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461877" w:rsidRDefault="00461877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8A11D0">
      <w:pPr>
        <w:jc w:val="center"/>
        <w:rPr>
          <w:sz w:val="28"/>
          <w:szCs w:val="28"/>
        </w:rPr>
      </w:pPr>
    </w:p>
    <w:p w:rsidR="008A11D0" w:rsidRPr="000F6064" w:rsidRDefault="008A11D0" w:rsidP="00A2680A">
      <w:pPr>
        <w:jc w:val="center"/>
        <w:rPr>
          <w:b/>
          <w:sz w:val="28"/>
          <w:szCs w:val="28"/>
        </w:rPr>
      </w:pPr>
      <w:r w:rsidRPr="000F6064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0F6064" w:rsidRPr="000F6064" w:rsidRDefault="000F6064" w:rsidP="00A26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F6064">
        <w:rPr>
          <w:b/>
          <w:sz w:val="28"/>
          <w:szCs w:val="28"/>
        </w:rPr>
        <w:t xml:space="preserve">Внешняя проверка бюджетной отчетности главных администраторов бюджетных средств городского округа Серпухов Московской области за 2019 год: </w:t>
      </w:r>
      <w:r w:rsidR="006A1059" w:rsidRPr="006A1059">
        <w:rPr>
          <w:b/>
          <w:sz w:val="28"/>
          <w:szCs w:val="28"/>
        </w:rPr>
        <w:t>Комитета по образованию Администрации городского окр</w:t>
      </w:r>
      <w:r w:rsidR="006A1059">
        <w:rPr>
          <w:b/>
          <w:sz w:val="28"/>
          <w:szCs w:val="28"/>
        </w:rPr>
        <w:t>уга Серпухов Московской области</w:t>
      </w:r>
      <w:r w:rsidR="00240800">
        <w:rPr>
          <w:b/>
          <w:sz w:val="28"/>
          <w:szCs w:val="28"/>
        </w:rPr>
        <w:t>»</w:t>
      </w:r>
    </w:p>
    <w:p w:rsidR="007B5ED1" w:rsidRDefault="007B5ED1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</w:t>
      </w:r>
      <w:proofErr w:type="gramStart"/>
      <w:r w:rsidRPr="008A11D0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8A11D0">
        <w:rPr>
          <w:sz w:val="28"/>
          <w:szCs w:val="28"/>
        </w:rPr>
        <w:t>пункт 2.</w:t>
      </w:r>
      <w:r w:rsidR="000F6064">
        <w:rPr>
          <w:sz w:val="28"/>
          <w:szCs w:val="28"/>
        </w:rPr>
        <w:t>3.</w:t>
      </w:r>
      <w:r w:rsidR="006A1059">
        <w:rPr>
          <w:sz w:val="28"/>
          <w:szCs w:val="28"/>
        </w:rPr>
        <w:t>3</w:t>
      </w:r>
      <w:r w:rsidRPr="008A11D0">
        <w:rPr>
          <w:sz w:val="28"/>
          <w:szCs w:val="28"/>
        </w:rPr>
        <w:t>. раздела 2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20</w:t>
      </w:r>
      <w:r w:rsidRPr="008A11D0">
        <w:rPr>
          <w:sz w:val="28"/>
          <w:szCs w:val="28"/>
        </w:rPr>
        <w:t xml:space="preserve"> год (утвержденного Приказом Председателя № </w:t>
      </w:r>
      <w:r w:rsidR="00A2680A">
        <w:rPr>
          <w:sz w:val="28"/>
          <w:szCs w:val="28"/>
        </w:rPr>
        <w:t>178</w:t>
      </w:r>
      <w:r w:rsidRPr="008A11D0">
        <w:rPr>
          <w:sz w:val="28"/>
          <w:szCs w:val="28"/>
        </w:rPr>
        <w:t xml:space="preserve"> от </w:t>
      </w:r>
      <w:r w:rsidR="00A2680A">
        <w:rPr>
          <w:sz w:val="28"/>
          <w:szCs w:val="28"/>
        </w:rPr>
        <w:t>23</w:t>
      </w:r>
      <w:r w:rsidRPr="008A11D0">
        <w:rPr>
          <w:sz w:val="28"/>
          <w:szCs w:val="28"/>
        </w:rPr>
        <w:t>.12.201</w:t>
      </w:r>
      <w:r w:rsidR="00A2680A">
        <w:rPr>
          <w:sz w:val="28"/>
          <w:szCs w:val="28"/>
        </w:rPr>
        <w:t>9</w:t>
      </w:r>
      <w:r w:rsidRPr="008A11D0">
        <w:rPr>
          <w:sz w:val="28"/>
          <w:szCs w:val="28"/>
        </w:rPr>
        <w:t>г. (с изменениями)</w:t>
      </w:r>
      <w:r w:rsidR="00782335">
        <w:rPr>
          <w:sz w:val="28"/>
          <w:szCs w:val="28"/>
        </w:rPr>
        <w:t>.</w:t>
      </w:r>
      <w:proofErr w:type="gramEnd"/>
    </w:p>
    <w:p w:rsidR="000F6064" w:rsidRPr="00AA0895" w:rsidRDefault="008A11D0" w:rsidP="000F606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2. Предмет контрольного мероприятия:</w:t>
      </w:r>
      <w:r w:rsidRPr="008A11D0">
        <w:rPr>
          <w:sz w:val="28"/>
          <w:szCs w:val="28"/>
        </w:rPr>
        <w:t xml:space="preserve"> </w:t>
      </w:r>
      <w:r w:rsidR="000F6064" w:rsidRPr="00AA0895">
        <w:rPr>
          <w:sz w:val="28"/>
          <w:szCs w:val="28"/>
        </w:rPr>
        <w:t>годовая бюджетная отчетность главных администраторов бюджетных средств городского округа Серпухов состав, формы и порядок предоставления которой утверждается Минфином РФ.</w:t>
      </w:r>
    </w:p>
    <w:p w:rsidR="006A1059" w:rsidRPr="006A1059" w:rsidRDefault="008A11D0" w:rsidP="006A1059">
      <w:pPr>
        <w:ind w:firstLine="708"/>
        <w:jc w:val="both"/>
        <w:rPr>
          <w:sz w:val="28"/>
          <w:szCs w:val="28"/>
        </w:rPr>
      </w:pPr>
      <w:r w:rsidRPr="006A1059">
        <w:rPr>
          <w:b/>
          <w:sz w:val="28"/>
          <w:szCs w:val="28"/>
        </w:rPr>
        <w:t xml:space="preserve">3. Объекты контрольного мероприятия: </w:t>
      </w:r>
      <w:r w:rsidR="006A1059" w:rsidRPr="006A1059">
        <w:rPr>
          <w:sz w:val="28"/>
          <w:szCs w:val="28"/>
        </w:rPr>
        <w:t>Комитет по образованию Администрации городского округа Серпухов Московской области</w:t>
      </w:r>
      <w:r w:rsidR="006A1059" w:rsidRPr="006A1059">
        <w:rPr>
          <w:sz w:val="28"/>
          <w:szCs w:val="28"/>
        </w:rPr>
        <w:t>.</w:t>
      </w:r>
    </w:p>
    <w:p w:rsidR="008A11D0" w:rsidRPr="008A11D0" w:rsidRDefault="008A11D0" w:rsidP="006A1059">
      <w:pPr>
        <w:ind w:firstLine="709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A2680A" w:rsidRPr="007F08B5">
        <w:rPr>
          <w:sz w:val="28"/>
          <w:szCs w:val="28"/>
        </w:rPr>
        <w:t>201</w:t>
      </w:r>
      <w:r w:rsidR="00A2680A">
        <w:rPr>
          <w:sz w:val="28"/>
          <w:szCs w:val="28"/>
        </w:rPr>
        <w:t>9</w:t>
      </w:r>
      <w:r w:rsidR="00A2680A" w:rsidRPr="007F08B5">
        <w:rPr>
          <w:sz w:val="28"/>
          <w:szCs w:val="28"/>
        </w:rPr>
        <w:t xml:space="preserve"> год.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5. Срок проведения контрольного мероприятия:</w:t>
      </w:r>
      <w:r w:rsidR="00A2680A">
        <w:rPr>
          <w:b/>
          <w:sz w:val="28"/>
          <w:szCs w:val="28"/>
        </w:rPr>
        <w:t xml:space="preserve"> </w:t>
      </w:r>
    </w:p>
    <w:p w:rsidR="007B5ED1" w:rsidRDefault="000F6064" w:rsidP="00A2680A">
      <w:pPr>
        <w:ind w:firstLine="708"/>
        <w:jc w:val="both"/>
        <w:rPr>
          <w:sz w:val="28"/>
          <w:szCs w:val="28"/>
        </w:rPr>
      </w:pPr>
      <w:r w:rsidRPr="000F6064">
        <w:rPr>
          <w:sz w:val="28"/>
          <w:szCs w:val="28"/>
        </w:rPr>
        <w:t xml:space="preserve">с «01» апреля </w:t>
      </w:r>
      <w:r>
        <w:rPr>
          <w:sz w:val="28"/>
          <w:szCs w:val="28"/>
        </w:rPr>
        <w:t>2020 года по «15» мая 2020 года</w:t>
      </w:r>
      <w:r w:rsidR="007B5ED1" w:rsidRPr="007B5ED1">
        <w:rPr>
          <w:sz w:val="28"/>
          <w:szCs w:val="28"/>
        </w:rPr>
        <w:t>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>По результатам контрольного мероприятия установлено следующее:</w:t>
      </w:r>
    </w:p>
    <w:p w:rsidR="006A1059" w:rsidRDefault="000F6064" w:rsidP="002408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240800">
        <w:rPr>
          <w:b/>
          <w:sz w:val="28"/>
          <w:szCs w:val="28"/>
        </w:rPr>
        <w:t>1.</w:t>
      </w:r>
      <w:r w:rsidR="00240800" w:rsidRPr="00240800">
        <w:rPr>
          <w:b/>
          <w:sz w:val="28"/>
          <w:szCs w:val="28"/>
        </w:rPr>
        <w:t xml:space="preserve"> </w:t>
      </w:r>
      <w:r w:rsidR="00240800" w:rsidRPr="00651CD5">
        <w:rPr>
          <w:b/>
          <w:sz w:val="28"/>
          <w:szCs w:val="28"/>
        </w:rPr>
        <w:t>Нарушения общих требований к бухгалтерской (финансовой) отчетности экономического субъекта, в том числе к ее составу</w:t>
      </w:r>
      <w:r w:rsidR="00240800" w:rsidRPr="00FD5175">
        <w:rPr>
          <w:sz w:val="28"/>
          <w:szCs w:val="28"/>
        </w:rPr>
        <w:t xml:space="preserve"> </w:t>
      </w:r>
      <w:r w:rsidR="00240800" w:rsidRPr="00651CD5">
        <w:rPr>
          <w:b/>
          <w:sz w:val="28"/>
          <w:szCs w:val="28"/>
        </w:rPr>
        <w:t>(п.2.9 Классификатора нарушений)</w:t>
      </w:r>
      <w:r w:rsidR="00240800">
        <w:rPr>
          <w:sz w:val="28"/>
          <w:szCs w:val="28"/>
        </w:rPr>
        <w:t xml:space="preserve"> </w:t>
      </w:r>
    </w:p>
    <w:p w:rsidR="006A1059" w:rsidRPr="006A1059" w:rsidRDefault="006A1059" w:rsidP="006A1059">
      <w:pPr>
        <w:ind w:firstLine="709"/>
        <w:jc w:val="both"/>
        <w:rPr>
          <w:sz w:val="28"/>
          <w:szCs w:val="28"/>
        </w:rPr>
      </w:pPr>
      <w:r w:rsidRPr="006A1059">
        <w:rPr>
          <w:sz w:val="28"/>
          <w:szCs w:val="28"/>
        </w:rPr>
        <w:t>6.1.1. В нарушени</w:t>
      </w:r>
      <w:r>
        <w:rPr>
          <w:sz w:val="28"/>
          <w:szCs w:val="28"/>
        </w:rPr>
        <w:t>е</w:t>
      </w:r>
      <w:r w:rsidRPr="006A1059">
        <w:rPr>
          <w:sz w:val="28"/>
          <w:szCs w:val="28"/>
        </w:rPr>
        <w:t xml:space="preserve"> пункта 4 Инструкции № 191н годовая бюджетная отчетность представлена без оглавления и в не пронумерованном виде.</w:t>
      </w:r>
    </w:p>
    <w:p w:rsidR="006A1059" w:rsidRPr="006A1059" w:rsidRDefault="006A1059" w:rsidP="006A1059">
      <w:pPr>
        <w:ind w:firstLine="709"/>
        <w:jc w:val="both"/>
        <w:rPr>
          <w:sz w:val="28"/>
          <w:szCs w:val="28"/>
        </w:rPr>
      </w:pPr>
      <w:r w:rsidRPr="006A1059">
        <w:rPr>
          <w:sz w:val="28"/>
          <w:szCs w:val="28"/>
        </w:rPr>
        <w:lastRenderedPageBreak/>
        <w:t>6.1.2. В нарушение пункта 152 Инструкции № 191н, в разделе 1 Пояснительной записки (ф.0503160) отсутствует информация о передаче полномочий по ведению бухгалтерского учета иной организации (централизованной бухгалтерии) на основании договора (соглашения) с указанием их реквизитов и информация об исполнителе (ФИО, должность) централизованной бухгалтерии, составившем бухгалтерскую отчетность.</w:t>
      </w:r>
    </w:p>
    <w:p w:rsidR="006A1059" w:rsidRPr="006A1059" w:rsidRDefault="006A1059" w:rsidP="006A1059">
      <w:pPr>
        <w:ind w:firstLine="709"/>
        <w:jc w:val="both"/>
        <w:rPr>
          <w:sz w:val="28"/>
          <w:szCs w:val="28"/>
        </w:rPr>
      </w:pPr>
      <w:r w:rsidRPr="006A1059">
        <w:rPr>
          <w:sz w:val="28"/>
          <w:szCs w:val="28"/>
        </w:rPr>
        <w:t xml:space="preserve">6.1.3. </w:t>
      </w:r>
      <w:proofErr w:type="gramStart"/>
      <w:r w:rsidRPr="006A1059">
        <w:rPr>
          <w:sz w:val="28"/>
          <w:szCs w:val="28"/>
        </w:rPr>
        <w:t xml:space="preserve">В нарушение приказа Министерства финансов Российской Федерации от 31.01.2020 № 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№ 191н», оформлены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0503163). </w:t>
      </w:r>
      <w:proofErr w:type="gramEnd"/>
    </w:p>
    <w:p w:rsidR="006A1059" w:rsidRPr="006A1059" w:rsidRDefault="006A1059" w:rsidP="006A1059">
      <w:pPr>
        <w:ind w:firstLine="709"/>
        <w:jc w:val="both"/>
        <w:rPr>
          <w:sz w:val="28"/>
          <w:szCs w:val="28"/>
        </w:rPr>
      </w:pPr>
      <w:r w:rsidRPr="006A1059">
        <w:rPr>
          <w:sz w:val="28"/>
          <w:szCs w:val="28"/>
        </w:rPr>
        <w:t>6.1.4. В нарушение пункта 19 Приказа № 13н, в составе Пояснительной записки (ф. 0503160) представлена Таблица № 5.</w:t>
      </w:r>
    </w:p>
    <w:p w:rsidR="006A1059" w:rsidRPr="006A1059" w:rsidRDefault="006A1059" w:rsidP="006A1059">
      <w:pPr>
        <w:ind w:firstLine="709"/>
        <w:jc w:val="both"/>
        <w:rPr>
          <w:sz w:val="28"/>
          <w:szCs w:val="28"/>
        </w:rPr>
      </w:pPr>
      <w:r w:rsidRPr="006A1059">
        <w:rPr>
          <w:sz w:val="28"/>
          <w:szCs w:val="28"/>
        </w:rPr>
        <w:t xml:space="preserve">6.1.5. В нарушение пункта 158 Инструкции № 191н, оформлена Таблица № 6 «Сведения о проведении  инвентаризаций» Пояснительной записки </w:t>
      </w:r>
      <w:r>
        <w:rPr>
          <w:sz w:val="28"/>
          <w:szCs w:val="28"/>
        </w:rPr>
        <w:t xml:space="preserve"> </w:t>
      </w:r>
      <w:r w:rsidRPr="006A1059">
        <w:rPr>
          <w:sz w:val="28"/>
          <w:szCs w:val="28"/>
        </w:rPr>
        <w:t xml:space="preserve"> (ф. 0503160). </w:t>
      </w:r>
      <w:proofErr w:type="gramStart"/>
      <w:r w:rsidRPr="006A1059">
        <w:rPr>
          <w:sz w:val="28"/>
          <w:szCs w:val="28"/>
        </w:rPr>
        <w:t xml:space="preserve">При этом из текстовой части описания дебиторской задолженности раздела 3 Пояснительной записки (ф. 0503160) следует, что при проведении инвентаризации выявлена недостача основных средств в сумме 18,2 тыс. рублей, что отражено в составе дебиторской задолженности на счете 1 209 71, из чего следует, что Пояснительная записка (ф. 0503160) в этой части содержит противоречивую информацию. </w:t>
      </w:r>
      <w:proofErr w:type="gramEnd"/>
    </w:p>
    <w:p w:rsidR="006A1059" w:rsidRPr="006A1059" w:rsidRDefault="006A1059" w:rsidP="006A1059">
      <w:pPr>
        <w:ind w:firstLine="709"/>
        <w:jc w:val="both"/>
        <w:rPr>
          <w:sz w:val="28"/>
          <w:szCs w:val="28"/>
        </w:rPr>
      </w:pPr>
      <w:r w:rsidRPr="006A1059">
        <w:rPr>
          <w:sz w:val="28"/>
          <w:szCs w:val="28"/>
        </w:rPr>
        <w:t xml:space="preserve">6.1.6. </w:t>
      </w:r>
      <w:proofErr w:type="gramStart"/>
      <w:r w:rsidRPr="006A1059">
        <w:rPr>
          <w:sz w:val="28"/>
          <w:szCs w:val="28"/>
        </w:rPr>
        <w:t>В нарушение пункта 152 Инструкции № 191н, в Пояснительной записки (ф. 0503160):</w:t>
      </w:r>
      <w:proofErr w:type="gramEnd"/>
    </w:p>
    <w:p w:rsidR="006A1059" w:rsidRPr="006A1059" w:rsidRDefault="006A1059" w:rsidP="006A1059">
      <w:pPr>
        <w:ind w:firstLine="709"/>
        <w:jc w:val="both"/>
        <w:rPr>
          <w:sz w:val="28"/>
          <w:szCs w:val="28"/>
        </w:rPr>
      </w:pPr>
      <w:r w:rsidRPr="006A1059">
        <w:rPr>
          <w:sz w:val="28"/>
          <w:szCs w:val="28"/>
        </w:rPr>
        <w:t xml:space="preserve">- в раздел 1 «Организационная структура субъекта бюджетной отчетности» включена информация, подлежащая включению в раздел 2 «Результаты деятельности субъекта бюджетной отчетности» - сведения о численности работников, о мерах по повышению квалификации и переподготовке специалистов; </w:t>
      </w:r>
    </w:p>
    <w:p w:rsidR="006A1059" w:rsidRPr="006A1059" w:rsidRDefault="006A1059" w:rsidP="006A1059">
      <w:pPr>
        <w:ind w:firstLine="709"/>
        <w:jc w:val="both"/>
        <w:rPr>
          <w:sz w:val="28"/>
          <w:szCs w:val="28"/>
        </w:rPr>
      </w:pPr>
      <w:r w:rsidRPr="006A1059">
        <w:rPr>
          <w:sz w:val="28"/>
          <w:szCs w:val="28"/>
        </w:rPr>
        <w:t xml:space="preserve">- раздел 2 «Результаты деятельности субъекта бюджетной отчетности» отсутствует, вместо него раздел 2 именован «Анализ отчета об исполнении бюджета субъектом бюджетной отчетности», который предусмотрен Инструкцией № 191н как № 3; </w:t>
      </w:r>
    </w:p>
    <w:p w:rsidR="006A1059" w:rsidRPr="006A1059" w:rsidRDefault="006A1059" w:rsidP="006A1059">
      <w:pPr>
        <w:ind w:firstLine="709"/>
        <w:jc w:val="both"/>
        <w:rPr>
          <w:sz w:val="28"/>
          <w:szCs w:val="28"/>
        </w:rPr>
      </w:pPr>
      <w:r w:rsidRPr="006A1059">
        <w:rPr>
          <w:sz w:val="28"/>
          <w:szCs w:val="28"/>
        </w:rPr>
        <w:t xml:space="preserve">6.1.7. В нарушение подпункта 4 пункта 18 Приказа № 13н, оформлена таблица 7 «Сведения о результатах внешнего государственного (муниципального) финансового контроля» Пояснительной записки                   (ф. 0503160);    </w:t>
      </w:r>
    </w:p>
    <w:p w:rsidR="006A1059" w:rsidRDefault="006A1059" w:rsidP="006A1059">
      <w:pPr>
        <w:ind w:firstLine="709"/>
        <w:jc w:val="both"/>
        <w:rPr>
          <w:sz w:val="28"/>
          <w:szCs w:val="28"/>
        </w:rPr>
      </w:pPr>
      <w:r w:rsidRPr="006A1059">
        <w:rPr>
          <w:sz w:val="28"/>
          <w:szCs w:val="28"/>
        </w:rPr>
        <w:t>6.1.8. В нарушени</w:t>
      </w:r>
      <w:r>
        <w:rPr>
          <w:sz w:val="28"/>
          <w:szCs w:val="28"/>
        </w:rPr>
        <w:t>е</w:t>
      </w:r>
      <w:r w:rsidRPr="006A1059">
        <w:rPr>
          <w:sz w:val="28"/>
          <w:szCs w:val="28"/>
        </w:rPr>
        <w:t xml:space="preserve"> Инструкции № 191н, оформлены сведения об исполнении судебных решений по денежным обязательствам бюджета (ф.0503295).</w:t>
      </w:r>
    </w:p>
    <w:p w:rsidR="000F6064" w:rsidRPr="000F6064" w:rsidRDefault="000F6064" w:rsidP="00240800">
      <w:pPr>
        <w:ind w:firstLine="709"/>
        <w:jc w:val="both"/>
        <w:rPr>
          <w:b/>
          <w:sz w:val="28"/>
          <w:szCs w:val="28"/>
        </w:rPr>
      </w:pPr>
      <w:r w:rsidRPr="000F6064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2</w:t>
      </w:r>
      <w:r w:rsidRPr="000F6064">
        <w:rPr>
          <w:b/>
          <w:sz w:val="28"/>
          <w:szCs w:val="28"/>
        </w:rPr>
        <w:t>. Неэффективное использование бюджетных средств, в ходе исполнения бюджетов (п.1.2.111р. Классификатора нарушений)</w:t>
      </w:r>
    </w:p>
    <w:p w:rsidR="00240800" w:rsidRDefault="000F6064" w:rsidP="00240800">
      <w:pPr>
        <w:pStyle w:val="3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0800">
        <w:rPr>
          <w:sz w:val="28"/>
          <w:szCs w:val="28"/>
          <w:lang w:val="ru-RU"/>
        </w:rPr>
        <w:lastRenderedPageBreak/>
        <w:t xml:space="preserve"> </w:t>
      </w:r>
      <w:r w:rsidR="00240800" w:rsidRPr="00090188">
        <w:rPr>
          <w:rFonts w:ascii="Times New Roman" w:hAnsi="Times New Roman"/>
          <w:sz w:val="28"/>
          <w:szCs w:val="28"/>
          <w:lang w:val="ru-RU"/>
        </w:rPr>
        <w:t>В нарушение ст</w:t>
      </w:r>
      <w:r w:rsidR="00240800">
        <w:rPr>
          <w:rFonts w:ascii="Times New Roman" w:hAnsi="Times New Roman"/>
          <w:sz w:val="28"/>
          <w:szCs w:val="28"/>
          <w:lang w:val="ru-RU"/>
        </w:rPr>
        <w:t>атьи</w:t>
      </w:r>
      <w:r w:rsidR="00240800" w:rsidRPr="00090188">
        <w:rPr>
          <w:rFonts w:ascii="Times New Roman" w:hAnsi="Times New Roman"/>
          <w:sz w:val="28"/>
          <w:szCs w:val="28"/>
          <w:lang w:val="ru-RU"/>
        </w:rPr>
        <w:t xml:space="preserve"> 34 Бюджетного кодекса РФ допущено неэффективное использование бюджетных средств на сумму </w:t>
      </w:r>
      <w:r w:rsidR="00240800">
        <w:rPr>
          <w:rFonts w:ascii="Times New Roman" w:hAnsi="Times New Roman"/>
          <w:sz w:val="28"/>
          <w:szCs w:val="28"/>
          <w:lang w:val="ru-RU"/>
        </w:rPr>
        <w:t>оплаченных штрафных санкций за нарушение порядка и сроков уплаты налогов, сборов и других обязательных платежей в бюджет, в том числе административных.</w:t>
      </w:r>
    </w:p>
    <w:p w:rsidR="00DA0162" w:rsidRDefault="00830D62" w:rsidP="00830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направлены</w:t>
      </w:r>
      <w:r w:rsidR="00DA0162">
        <w:rPr>
          <w:sz w:val="28"/>
          <w:szCs w:val="28"/>
        </w:rPr>
        <w:t xml:space="preserve"> информационные письма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>
        <w:rPr>
          <w:sz w:val="28"/>
          <w:szCs w:val="28"/>
        </w:rPr>
        <w:t>городского округа Серпухов.</w:t>
      </w:r>
    </w:p>
    <w:sectPr w:rsidR="00DA0162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99C"/>
    <w:rsid w:val="000073BB"/>
    <w:rsid w:val="0001377F"/>
    <w:rsid w:val="000241A9"/>
    <w:rsid w:val="000816A9"/>
    <w:rsid w:val="000A2D22"/>
    <w:rsid w:val="000D7311"/>
    <w:rsid w:val="000F2261"/>
    <w:rsid w:val="000F3F8B"/>
    <w:rsid w:val="000F6064"/>
    <w:rsid w:val="0014799C"/>
    <w:rsid w:val="001830AF"/>
    <w:rsid w:val="00186C00"/>
    <w:rsid w:val="001B2138"/>
    <w:rsid w:val="001C2C3A"/>
    <w:rsid w:val="00240800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76411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1059"/>
    <w:rsid w:val="006A7D65"/>
    <w:rsid w:val="006C76FC"/>
    <w:rsid w:val="00707D97"/>
    <w:rsid w:val="00720991"/>
    <w:rsid w:val="00751224"/>
    <w:rsid w:val="00782335"/>
    <w:rsid w:val="007A3236"/>
    <w:rsid w:val="007A6F71"/>
    <w:rsid w:val="007B5ED1"/>
    <w:rsid w:val="007B6BA1"/>
    <w:rsid w:val="007C6DC1"/>
    <w:rsid w:val="00830D62"/>
    <w:rsid w:val="008A11D0"/>
    <w:rsid w:val="008B132E"/>
    <w:rsid w:val="008B550F"/>
    <w:rsid w:val="008C0154"/>
    <w:rsid w:val="008D75C8"/>
    <w:rsid w:val="008E3467"/>
    <w:rsid w:val="008F1039"/>
    <w:rsid w:val="009071F1"/>
    <w:rsid w:val="00916EF6"/>
    <w:rsid w:val="00932B1D"/>
    <w:rsid w:val="00943951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91874"/>
    <w:rsid w:val="00BE031C"/>
    <w:rsid w:val="00BE281D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56F70"/>
    <w:rsid w:val="00D87F62"/>
    <w:rsid w:val="00DA0162"/>
    <w:rsid w:val="00DA18CD"/>
    <w:rsid w:val="00DB5707"/>
    <w:rsid w:val="00DB61D9"/>
    <w:rsid w:val="00E43460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7B5E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B5ED1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7B5ED1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918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Абзац списка3"/>
    <w:basedOn w:val="a"/>
    <w:rsid w:val="002408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A2394-17F5-482B-8BF9-494237D1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33</cp:revision>
  <cp:lastPrinted>2019-04-04T10:28:00Z</cp:lastPrinted>
  <dcterms:created xsi:type="dcterms:W3CDTF">2018-12-26T13:29:00Z</dcterms:created>
  <dcterms:modified xsi:type="dcterms:W3CDTF">2020-05-25T06:36:00Z</dcterms:modified>
</cp:coreProperties>
</file>