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4" w:rsidRPr="002F0264" w:rsidRDefault="002F0264" w:rsidP="002F0264">
      <w:pPr>
        <w:jc w:val="center"/>
        <w:rPr>
          <w:b/>
          <w:sz w:val="28"/>
          <w:szCs w:val="28"/>
        </w:rPr>
      </w:pPr>
      <w:r w:rsidRPr="002F0264">
        <w:rPr>
          <w:b/>
          <w:sz w:val="28"/>
          <w:szCs w:val="28"/>
        </w:rPr>
        <w:t xml:space="preserve">Порядок назначения на должность председателя, заместителя председателя Контрольно-счетной палаты </w:t>
      </w:r>
      <w:r>
        <w:rPr>
          <w:b/>
          <w:sz w:val="28"/>
          <w:szCs w:val="28"/>
        </w:rPr>
        <w:t xml:space="preserve">(ст. 4 Положения о </w:t>
      </w:r>
      <w:r w:rsidR="00A87537">
        <w:rPr>
          <w:b/>
          <w:sz w:val="28"/>
          <w:szCs w:val="28"/>
        </w:rPr>
        <w:t>Контрольно-счетной палате городского округа Серпухов</w:t>
      </w:r>
      <w:r>
        <w:rPr>
          <w:b/>
          <w:sz w:val="28"/>
          <w:szCs w:val="28"/>
        </w:rPr>
        <w:t xml:space="preserve"> Московской области)</w:t>
      </w:r>
    </w:p>
    <w:p w:rsidR="007C69CE" w:rsidRDefault="007C69CE" w:rsidP="007C69C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Председатель,  заместитель председателя  и аудитора Контрольно-счетной палаты </w:t>
      </w:r>
      <w:r>
        <w:rPr>
          <w:color w:val="000000"/>
          <w:sz w:val="28"/>
          <w:szCs w:val="28"/>
        </w:rPr>
        <w:t xml:space="preserve">назначаются на </w:t>
      </w:r>
      <w:r>
        <w:rPr>
          <w:color w:val="000000"/>
          <w:spacing w:val="-4"/>
          <w:sz w:val="28"/>
          <w:szCs w:val="28"/>
        </w:rPr>
        <w:t xml:space="preserve">должность </w:t>
      </w:r>
      <w:proofErr w:type="gramStart"/>
      <w:r>
        <w:rPr>
          <w:color w:val="000000"/>
          <w:spacing w:val="-6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pacing w:val="-6"/>
          <w:sz w:val="28"/>
          <w:szCs w:val="28"/>
        </w:rPr>
        <w:t>оветом</w:t>
      </w:r>
      <w:proofErr w:type="spellEnd"/>
      <w:r>
        <w:rPr>
          <w:color w:val="000000"/>
          <w:spacing w:val="-6"/>
          <w:sz w:val="28"/>
          <w:szCs w:val="28"/>
        </w:rPr>
        <w:t xml:space="preserve">  депутатов</w:t>
      </w:r>
      <w:r>
        <w:rPr>
          <w:color w:val="000000"/>
          <w:spacing w:val="-1"/>
          <w:sz w:val="28"/>
          <w:szCs w:val="28"/>
        </w:rPr>
        <w:t>.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57A35">
        <w:rPr>
          <w:color w:val="000000"/>
          <w:spacing w:val="-2"/>
          <w:sz w:val="28"/>
          <w:szCs w:val="28"/>
        </w:rPr>
        <w:t xml:space="preserve">4.2. Предложения о кандидатурах на должность председателя Контрольно-счетной палаты </w:t>
      </w:r>
      <w:r w:rsidRPr="00657A35">
        <w:rPr>
          <w:color w:val="000000"/>
          <w:spacing w:val="-4"/>
          <w:sz w:val="28"/>
          <w:szCs w:val="28"/>
        </w:rPr>
        <w:t>вносятся в Совет депутатов</w:t>
      </w:r>
      <w:r w:rsidRPr="00657A35">
        <w:rPr>
          <w:color w:val="000000"/>
          <w:sz w:val="28"/>
          <w:szCs w:val="28"/>
        </w:rPr>
        <w:t>:</w:t>
      </w:r>
    </w:p>
    <w:p w:rsidR="007C69CE" w:rsidRDefault="007C69CE" w:rsidP="007C69CE">
      <w:pPr>
        <w:shd w:val="clear" w:color="auto" w:fill="FFFFFF"/>
        <w:tabs>
          <w:tab w:val="left" w:pos="0"/>
        </w:tabs>
        <w:ind w:firstLine="709"/>
        <w:rPr>
          <w:color w:val="000000"/>
          <w:spacing w:val="-2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1) председателем Совета депутатов </w:t>
      </w:r>
      <w:r>
        <w:rPr>
          <w:color w:val="000000"/>
          <w:sz w:val="28"/>
          <w:szCs w:val="28"/>
        </w:rPr>
        <w:t>городского округа Серпухов</w:t>
      </w:r>
      <w:r>
        <w:rPr>
          <w:color w:val="000000"/>
          <w:spacing w:val="-5"/>
          <w:sz w:val="28"/>
          <w:szCs w:val="28"/>
        </w:rPr>
        <w:t>;</w:t>
      </w:r>
    </w:p>
    <w:p w:rsidR="007C69CE" w:rsidRDefault="007C69CE" w:rsidP="007C69CE">
      <w:pPr>
        <w:shd w:val="clear" w:color="auto" w:fill="FFFFFF"/>
        <w:tabs>
          <w:tab w:val="left" w:pos="0"/>
        </w:tabs>
        <w:ind w:firstLine="709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pacing w:val="-4"/>
          <w:sz w:val="28"/>
          <w:szCs w:val="28"/>
        </w:rPr>
        <w:t xml:space="preserve">не менее одной </w:t>
      </w:r>
      <w:r>
        <w:rPr>
          <w:color w:val="000000"/>
          <w:sz w:val="28"/>
          <w:szCs w:val="28"/>
        </w:rPr>
        <w:t xml:space="preserve">трети от установленного числа депутатов </w:t>
      </w:r>
      <w:r>
        <w:rPr>
          <w:color w:val="000000"/>
          <w:spacing w:val="-4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городского округа Серпухов;</w:t>
      </w:r>
    </w:p>
    <w:p w:rsidR="007C69CE" w:rsidRDefault="007C69CE" w:rsidP="007C69CE">
      <w:pPr>
        <w:shd w:val="clear" w:color="auto" w:fill="FFFFFF"/>
        <w:tabs>
          <w:tab w:val="left" w:pos="0"/>
        </w:tabs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3) Главой </w:t>
      </w:r>
      <w:r>
        <w:rPr>
          <w:color w:val="000000"/>
          <w:sz w:val="28"/>
          <w:szCs w:val="28"/>
        </w:rPr>
        <w:t>городского округа Серпухов</w:t>
      </w:r>
      <w:r>
        <w:rPr>
          <w:color w:val="000000"/>
          <w:spacing w:val="-4"/>
          <w:sz w:val="28"/>
          <w:szCs w:val="28"/>
        </w:rPr>
        <w:t xml:space="preserve">; 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Кандидатуры на должность председателя Контрольно-счетной палаты представляются в </w:t>
      </w:r>
      <w:r>
        <w:rPr>
          <w:color w:val="000000"/>
          <w:spacing w:val="-4"/>
          <w:sz w:val="28"/>
          <w:szCs w:val="28"/>
        </w:rPr>
        <w:t>представительный орган муниципального образования</w:t>
      </w:r>
      <w:r>
        <w:rPr>
          <w:color w:val="000000"/>
          <w:sz w:val="28"/>
          <w:szCs w:val="28"/>
        </w:rPr>
        <w:t>, перечисленными в пункте 4.2. настоящей статьи, не позднее, чем за два месяца до истечения полномочий действующего председателя Контрольно-счетной палаты. В случае если должность председателя Контрольно-счетной палаты вакантна, сроки внесения кандидатур не устанавливаются.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Предложения о кандидатурах на должность заместителя Председателя и аудиторов Контрольно-счетной палаты вносятся в Совет депутатов: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 менее одной трети от установленного числа депутатов Совета депутатов городского округа Серпухов;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Главой городского округа Серпухов;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Председателем Контрольно-счетной палаты.</w:t>
      </w:r>
    </w:p>
    <w:p w:rsidR="007C69CE" w:rsidRDefault="007C69CE" w:rsidP="007C69C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Рассмотрение  кандидатур на должности председателя, заместителя председателя, аудитора Контрольно-счетной палаты производится  с приглашением указанных кандидатур на заседание Совета депутатов. Утверждение кандидатур проводится  открытым голосование большинством голосов депутатов Совета депутатов от установленной численности депутатов (не менее13 голосов).</w:t>
      </w:r>
    </w:p>
    <w:p w:rsidR="007C69CE" w:rsidRDefault="007C69CE" w:rsidP="007C69CE">
      <w:pPr>
        <w:shd w:val="clear" w:color="auto" w:fill="FFFFFF"/>
        <w:tabs>
          <w:tab w:val="left" w:pos="0"/>
        </w:tabs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4.6. Совет депутатов не позднее чем в 30-дневный срок рассматривает представленные кандидатуры на должность председателя, заместителя председателя, аудитора </w:t>
      </w:r>
      <w:r>
        <w:rPr>
          <w:color w:val="000000"/>
          <w:spacing w:val="-4"/>
          <w:sz w:val="28"/>
          <w:szCs w:val="28"/>
        </w:rPr>
        <w:t>Контрольно-счетной палаты.</w:t>
      </w:r>
    </w:p>
    <w:p w:rsidR="00A70DBF" w:rsidRPr="002F0264" w:rsidRDefault="00A70DBF" w:rsidP="007C69CE">
      <w:pPr>
        <w:rPr>
          <w:sz w:val="28"/>
          <w:szCs w:val="28"/>
        </w:rPr>
      </w:pPr>
    </w:p>
    <w:sectPr w:rsidR="00A70DBF" w:rsidRPr="002F0264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64"/>
    <w:rsid w:val="002A19F2"/>
    <w:rsid w:val="002D2AF6"/>
    <w:rsid w:val="002F0264"/>
    <w:rsid w:val="00311A04"/>
    <w:rsid w:val="00340B70"/>
    <w:rsid w:val="0041454E"/>
    <w:rsid w:val="00486BD4"/>
    <w:rsid w:val="00561432"/>
    <w:rsid w:val="007C69CE"/>
    <w:rsid w:val="00811616"/>
    <w:rsid w:val="00A70DBF"/>
    <w:rsid w:val="00A87537"/>
    <w:rsid w:val="00AD774C"/>
    <w:rsid w:val="00D374BE"/>
    <w:rsid w:val="00E62F9D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2018-10-03T13:45:00Z</dcterms:created>
  <dcterms:modified xsi:type="dcterms:W3CDTF">2018-10-03T13:46:00Z</dcterms:modified>
</cp:coreProperties>
</file>