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A2680A" w:rsidRDefault="00A37289" w:rsidP="00A2680A">
      <w:pPr>
        <w:jc w:val="center"/>
        <w:rPr>
          <w:b/>
          <w:sz w:val="28"/>
          <w:szCs w:val="28"/>
        </w:rPr>
      </w:pPr>
      <w:r w:rsidRPr="00A37289">
        <w:rPr>
          <w:b/>
          <w:sz w:val="28"/>
          <w:szCs w:val="28"/>
        </w:rPr>
        <w:t>«Проверка целевого и эффективного использования средств местного бюджета, направленных в 2020 году на финансовое обеспечение МБУК «Территориальная централизованная библиотечная система» городского округа Серпухов с использованием аудита (элементов аудита) в сфере закупок (выборочным методом)»</w:t>
      </w:r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Default="00521222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6FC">
        <w:rPr>
          <w:sz w:val="28"/>
          <w:szCs w:val="28"/>
        </w:rPr>
        <w:t xml:space="preserve">По результатам контрольного мероприятия </w:t>
      </w:r>
      <w:r w:rsidR="00A37289">
        <w:rPr>
          <w:sz w:val="28"/>
          <w:szCs w:val="28"/>
        </w:rPr>
        <w:t xml:space="preserve">Управлению культуры Администрации городского округа Серпухов и МБУК «Территориальная централизованная библиотечная система» городского округа Серпухов </w:t>
      </w:r>
      <w:r w:rsidR="00DA0162">
        <w:rPr>
          <w:sz w:val="28"/>
          <w:szCs w:val="28"/>
        </w:rPr>
        <w:t xml:space="preserve"> </w:t>
      </w:r>
      <w:r w:rsidR="008C0154">
        <w:rPr>
          <w:sz w:val="28"/>
          <w:szCs w:val="28"/>
        </w:rPr>
        <w:t>в</w:t>
      </w:r>
      <w:r w:rsidR="00DA0162">
        <w:rPr>
          <w:sz w:val="28"/>
          <w:szCs w:val="28"/>
        </w:rPr>
        <w:t xml:space="preserve">ынесено </w:t>
      </w:r>
      <w:r w:rsidR="00A37289">
        <w:rPr>
          <w:sz w:val="28"/>
          <w:szCs w:val="28"/>
        </w:rPr>
        <w:t>1</w:t>
      </w:r>
      <w:r w:rsidR="008C0154">
        <w:rPr>
          <w:sz w:val="28"/>
          <w:szCs w:val="28"/>
        </w:rPr>
        <w:t xml:space="preserve"> пр</w:t>
      </w:r>
      <w:r w:rsidR="00DA0162">
        <w:rPr>
          <w:sz w:val="28"/>
          <w:szCs w:val="28"/>
        </w:rPr>
        <w:t>едписани</w:t>
      </w:r>
      <w:r w:rsidR="00A37289">
        <w:rPr>
          <w:sz w:val="28"/>
          <w:szCs w:val="28"/>
        </w:rPr>
        <w:t>е</w:t>
      </w:r>
      <w:r w:rsidR="00DA0162">
        <w:rPr>
          <w:sz w:val="28"/>
          <w:szCs w:val="28"/>
        </w:rPr>
        <w:t xml:space="preserve"> и </w:t>
      </w:r>
      <w:r w:rsidR="00A37289">
        <w:rPr>
          <w:sz w:val="28"/>
          <w:szCs w:val="28"/>
        </w:rPr>
        <w:t xml:space="preserve">2 </w:t>
      </w:r>
      <w:r w:rsidR="00DA0162">
        <w:rPr>
          <w:sz w:val="28"/>
          <w:szCs w:val="28"/>
        </w:rPr>
        <w:t>представлени</w:t>
      </w:r>
      <w:r w:rsidR="00A37289">
        <w:rPr>
          <w:sz w:val="28"/>
          <w:szCs w:val="28"/>
        </w:rPr>
        <w:t>я</w:t>
      </w:r>
      <w:r w:rsidR="00DA0162">
        <w:rPr>
          <w:sz w:val="28"/>
          <w:szCs w:val="28"/>
        </w:rPr>
        <w:t>.</w:t>
      </w:r>
    </w:p>
    <w:p w:rsidR="00430CB7" w:rsidRPr="00443051" w:rsidRDefault="00950CEC" w:rsidP="0043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письма </w:t>
      </w:r>
      <w:r w:rsidR="00DA0162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  <w:r w:rsidR="00430CB7">
        <w:rPr>
          <w:sz w:val="28"/>
          <w:szCs w:val="28"/>
        </w:rPr>
        <w:t xml:space="preserve"> </w:t>
      </w:r>
    </w:p>
    <w:p w:rsidR="00A37289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289">
        <w:rPr>
          <w:sz w:val="28"/>
          <w:szCs w:val="28"/>
        </w:rPr>
        <w:t>По результатам выполнения требований</w:t>
      </w:r>
      <w:r w:rsidR="00DE6F8E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>
        <w:rPr>
          <w:sz w:val="28"/>
          <w:szCs w:val="28"/>
        </w:rPr>
        <w:t>были предприняты следующие меры</w:t>
      </w:r>
      <w:r w:rsidR="00DE6F8E">
        <w:rPr>
          <w:sz w:val="28"/>
          <w:szCs w:val="28"/>
        </w:rPr>
        <w:t xml:space="preserve"> и решения:</w:t>
      </w:r>
    </w:p>
    <w:p w:rsidR="00DA0162" w:rsidRDefault="00A37289" w:rsidP="00A3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  97 019,78 рублей.</w:t>
      </w:r>
    </w:p>
    <w:p w:rsidR="00A37289" w:rsidRDefault="00A37289" w:rsidP="00A3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трудовые договора приведены в соответствии с требованиями статьи 57 Трудового кодекса Российской Федерации;</w:t>
      </w:r>
    </w:p>
    <w:p w:rsidR="00A37289" w:rsidRDefault="00A37289" w:rsidP="00A3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приняты меры к расторжению договора о предоставлении в</w:t>
      </w:r>
      <w:r w:rsidR="00430CB7">
        <w:rPr>
          <w:sz w:val="28"/>
          <w:szCs w:val="28"/>
        </w:rPr>
        <w:t xml:space="preserve"> пользование нежилого помещения, фактически не используемого в проверяемый период,  для осуществления МБУК «ТЦБС» деятельности.</w:t>
      </w:r>
    </w:p>
    <w:p w:rsidR="00430CB7" w:rsidRDefault="00430CB7" w:rsidP="00A3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предприняты меры по предотвращению неэффективного расходования средств бюджета на оплату расходов по газоснабжению в пункте книговыдачи, деятельность в котором в 2020 году не осуществлялась.</w:t>
      </w:r>
    </w:p>
    <w:p w:rsidR="00430CB7" w:rsidRDefault="00430CB7" w:rsidP="00A37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правовым актом Управления культуры установлены требования к порядку и результатам оказания МБУК «ТЦБС» муниципальных услуг, предусмотренных муниципальным заданием;</w:t>
      </w:r>
    </w:p>
    <w:p w:rsidR="00430CB7" w:rsidRDefault="00430CB7" w:rsidP="0043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утверждены нормы потребления товаров и услуг, а также базовый норматив затрат за единицу услуги МБУК «ТЦБС».</w:t>
      </w:r>
    </w:p>
    <w:p w:rsidR="00DE6F8E" w:rsidRDefault="00DE6F8E" w:rsidP="00DE6F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информация для возбуждения дел об административных правонарушения по части 2 статьи 7.29.3, части 2 статьи 7.31 была направления в Управление Федеральной антимонопольной службы по Московской области, а информация по нарушениям трудового законодательства была направлена для рассмотрения в Государственную инспекцию труда в Московской области.</w:t>
      </w:r>
      <w:proofErr w:type="gramEnd"/>
    </w:p>
    <w:p w:rsidR="008F6651" w:rsidRPr="008A11D0" w:rsidRDefault="008F6651" w:rsidP="008F6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невыполнения в установленный срок представления Контрольно-счетной палаты городского округа Серпухов  в отношении </w:t>
      </w:r>
      <w:proofErr w:type="gramStart"/>
      <w:r>
        <w:rPr>
          <w:sz w:val="28"/>
          <w:szCs w:val="28"/>
        </w:rPr>
        <w:t xml:space="preserve">начальника Управления </w:t>
      </w:r>
      <w:r w:rsidRPr="003478DA">
        <w:rPr>
          <w:sz w:val="28"/>
          <w:szCs w:val="28"/>
        </w:rPr>
        <w:t>культуры Администрации городского округа</w:t>
      </w:r>
      <w:proofErr w:type="gramEnd"/>
      <w:r w:rsidRPr="003478DA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был составлен протокол об административном правонарушении, ответственность за которое предусмотрена частью 20 статьи 19.5 Кодекса Российской Федерации об административных правонарушениях.</w:t>
      </w:r>
    </w:p>
    <w:p w:rsidR="008F6651" w:rsidRPr="00443051" w:rsidRDefault="008F6651" w:rsidP="00DE6F8E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A37289" w:rsidRPr="008A11D0" w:rsidRDefault="00A37289" w:rsidP="00DA0162">
      <w:pPr>
        <w:jc w:val="both"/>
        <w:rPr>
          <w:sz w:val="28"/>
          <w:szCs w:val="28"/>
        </w:rPr>
      </w:pP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8F6651"/>
    <w:rsid w:val="00916EF6"/>
    <w:rsid w:val="00932B1D"/>
    <w:rsid w:val="00950CEC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2AA9-6158-45D9-8EEC-2C79F35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32</cp:revision>
  <cp:lastPrinted>2019-04-04T10:28:00Z</cp:lastPrinted>
  <dcterms:created xsi:type="dcterms:W3CDTF">2018-12-26T13:29:00Z</dcterms:created>
  <dcterms:modified xsi:type="dcterms:W3CDTF">2022-02-11T10:55:00Z</dcterms:modified>
</cp:coreProperties>
</file>