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13" w:rsidRPr="00CE3972" w:rsidRDefault="00957446" w:rsidP="00957446">
      <w:pPr>
        <w:tabs>
          <w:tab w:val="left" w:pos="3828"/>
          <w:tab w:val="left" w:pos="4253"/>
        </w:tabs>
        <w:jc w:val="center"/>
        <w:rPr>
          <w:b/>
          <w:sz w:val="28"/>
          <w:szCs w:val="28"/>
        </w:rPr>
      </w:pPr>
      <w:bookmarkStart w:id="0" w:name="_Hlk504933740"/>
      <w:r w:rsidRPr="00CE3972">
        <w:rPr>
          <w:b/>
          <w:noProof/>
          <w:sz w:val="28"/>
          <w:szCs w:val="28"/>
        </w:rPr>
        <w:drawing>
          <wp:inline distT="0" distB="0" distL="0" distR="0">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8"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CE3972" w:rsidTr="005E19DD">
        <w:trPr>
          <w:cantSplit/>
          <w:trHeight w:hRule="exact" w:val="1429"/>
          <w:jc w:val="center"/>
        </w:trPr>
        <w:tc>
          <w:tcPr>
            <w:tcW w:w="10157" w:type="dxa"/>
            <w:gridSpan w:val="2"/>
          </w:tcPr>
          <w:p w:rsidR="00957446" w:rsidRPr="00CE3972" w:rsidRDefault="00CE0213" w:rsidP="005E19DD">
            <w:pPr>
              <w:jc w:val="center"/>
              <w:rPr>
                <w:b/>
                <w:sz w:val="28"/>
                <w:szCs w:val="28"/>
              </w:rPr>
            </w:pPr>
            <w:r>
              <w:rPr>
                <w:b/>
                <w:sz w:val="28"/>
                <w:szCs w:val="28"/>
              </w:rPr>
              <w:t>КОНТРОЛЬНО-СЧЕТНАЯ</w:t>
            </w:r>
            <w:r w:rsidR="00957446" w:rsidRPr="00CE3972">
              <w:rPr>
                <w:b/>
                <w:sz w:val="28"/>
                <w:szCs w:val="28"/>
              </w:rPr>
              <w:t xml:space="preserve"> ПАЛАТ</w:t>
            </w:r>
            <w:r>
              <w:rPr>
                <w:b/>
                <w:sz w:val="28"/>
                <w:szCs w:val="28"/>
              </w:rPr>
              <w:t>А</w:t>
            </w:r>
          </w:p>
          <w:p w:rsidR="00957446" w:rsidRPr="00CE3972" w:rsidRDefault="00957446" w:rsidP="005E19DD">
            <w:pPr>
              <w:jc w:val="center"/>
              <w:rPr>
                <w:b/>
                <w:sz w:val="28"/>
                <w:szCs w:val="28"/>
              </w:rPr>
            </w:pPr>
            <w:r w:rsidRPr="00CE3972">
              <w:rPr>
                <w:b/>
                <w:sz w:val="28"/>
                <w:szCs w:val="28"/>
              </w:rPr>
              <w:t>ГОРОДСКОГО ОКРУГА СЕРПУХОВ</w:t>
            </w:r>
          </w:p>
          <w:p w:rsidR="00957446" w:rsidRPr="00CE3972" w:rsidRDefault="00957446" w:rsidP="005E19DD">
            <w:pPr>
              <w:jc w:val="center"/>
              <w:rPr>
                <w:b/>
                <w:sz w:val="28"/>
                <w:szCs w:val="28"/>
              </w:rPr>
            </w:pPr>
            <w:r w:rsidRPr="00CE3972">
              <w:rPr>
                <w:b/>
                <w:sz w:val="28"/>
                <w:szCs w:val="28"/>
              </w:rPr>
              <w:t>МОСКОВСКОЙ ОБЛАСТИ</w:t>
            </w: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tc>
      </w:tr>
      <w:tr w:rsidR="00957446" w:rsidRPr="00B5222E" w:rsidTr="005E19DD">
        <w:trPr>
          <w:cantSplit/>
          <w:trHeight w:hRule="exact" w:val="1636"/>
          <w:jc w:val="center"/>
        </w:trPr>
        <w:tc>
          <w:tcPr>
            <w:tcW w:w="5526" w:type="dxa"/>
          </w:tcPr>
          <w:p w:rsidR="00957446" w:rsidRDefault="00957446" w:rsidP="005E19DD">
            <w:pPr>
              <w:jc w:val="both"/>
              <w:rPr>
                <w:sz w:val="28"/>
                <w:szCs w:val="28"/>
              </w:rPr>
            </w:pPr>
            <w:r w:rsidRPr="00B5222E">
              <w:rPr>
                <w:sz w:val="28"/>
                <w:szCs w:val="28"/>
              </w:rPr>
              <w:t xml:space="preserve">142203, Московская область, </w:t>
            </w:r>
          </w:p>
          <w:p w:rsidR="00957446" w:rsidRDefault="00957446" w:rsidP="005E19DD">
            <w:pPr>
              <w:jc w:val="both"/>
              <w:rPr>
                <w:sz w:val="28"/>
                <w:szCs w:val="28"/>
              </w:rPr>
            </w:pPr>
            <w:r w:rsidRPr="00B5222E">
              <w:rPr>
                <w:sz w:val="28"/>
                <w:szCs w:val="28"/>
              </w:rPr>
              <w:t>г</w:t>
            </w:r>
            <w:r>
              <w:rPr>
                <w:sz w:val="28"/>
                <w:szCs w:val="28"/>
              </w:rPr>
              <w:t xml:space="preserve">ородской округ </w:t>
            </w:r>
            <w:r w:rsidRPr="00B5222E">
              <w:rPr>
                <w:sz w:val="28"/>
                <w:szCs w:val="28"/>
              </w:rPr>
              <w:t xml:space="preserve">Серпухов, </w:t>
            </w:r>
          </w:p>
          <w:p w:rsidR="00957446" w:rsidRDefault="00957446" w:rsidP="005E19DD">
            <w:pPr>
              <w:jc w:val="both"/>
              <w:rPr>
                <w:sz w:val="28"/>
                <w:szCs w:val="28"/>
              </w:rPr>
            </w:pPr>
            <w:r w:rsidRPr="00B5222E">
              <w:rPr>
                <w:sz w:val="28"/>
                <w:szCs w:val="28"/>
              </w:rPr>
              <w:t xml:space="preserve">ул. </w:t>
            </w:r>
            <w:r>
              <w:rPr>
                <w:sz w:val="28"/>
                <w:szCs w:val="28"/>
              </w:rPr>
              <w:t>Советская</w:t>
            </w:r>
            <w:r w:rsidRPr="00B5222E">
              <w:rPr>
                <w:sz w:val="28"/>
                <w:szCs w:val="28"/>
              </w:rPr>
              <w:t>, д.</w:t>
            </w:r>
            <w:r>
              <w:rPr>
                <w:sz w:val="28"/>
                <w:szCs w:val="28"/>
              </w:rPr>
              <w:t>88</w:t>
            </w:r>
            <w:r w:rsidRPr="00B5222E">
              <w:rPr>
                <w:sz w:val="28"/>
                <w:szCs w:val="28"/>
              </w:rPr>
              <w:t xml:space="preserve">  </w:t>
            </w:r>
          </w:p>
          <w:p w:rsidR="00957446" w:rsidRDefault="00957446" w:rsidP="005E19DD">
            <w:pPr>
              <w:jc w:val="both"/>
              <w:rPr>
                <w:sz w:val="28"/>
                <w:szCs w:val="28"/>
              </w:rPr>
            </w:pPr>
            <w:r>
              <w:rPr>
                <w:sz w:val="28"/>
                <w:szCs w:val="28"/>
              </w:rPr>
              <w:t>ИНН/КПП: 5043044241/504301001</w:t>
            </w:r>
          </w:p>
          <w:p w:rsidR="00957446" w:rsidRPr="00B5222E" w:rsidRDefault="00957446" w:rsidP="005E19DD">
            <w:pPr>
              <w:jc w:val="both"/>
              <w:rPr>
                <w:sz w:val="28"/>
                <w:szCs w:val="28"/>
              </w:rPr>
            </w:pPr>
            <w:r>
              <w:rPr>
                <w:sz w:val="28"/>
                <w:szCs w:val="28"/>
              </w:rPr>
              <w:t>ОГРН: 1115043006044</w:t>
            </w:r>
          </w:p>
        </w:tc>
        <w:tc>
          <w:tcPr>
            <w:tcW w:w="4631" w:type="dxa"/>
          </w:tcPr>
          <w:p w:rsidR="00957446" w:rsidRDefault="00957446" w:rsidP="005E19DD">
            <w:pPr>
              <w:rPr>
                <w:sz w:val="28"/>
                <w:szCs w:val="28"/>
              </w:rPr>
            </w:pPr>
            <w:r>
              <w:rPr>
                <w:sz w:val="28"/>
                <w:szCs w:val="28"/>
              </w:rPr>
              <w:t>телефон:  8(4967)37-71-85, 37-45-40</w:t>
            </w:r>
            <w:r w:rsidRPr="00B5222E">
              <w:rPr>
                <w:sz w:val="28"/>
                <w:szCs w:val="28"/>
              </w:rPr>
              <w:t xml:space="preserve"> </w:t>
            </w:r>
          </w:p>
          <w:p w:rsidR="00957446" w:rsidRPr="00B5222E" w:rsidRDefault="00957446" w:rsidP="005E19DD">
            <w:pPr>
              <w:rPr>
                <w:sz w:val="28"/>
                <w:szCs w:val="28"/>
              </w:rPr>
            </w:pPr>
            <w:r>
              <w:rPr>
                <w:sz w:val="28"/>
                <w:szCs w:val="28"/>
                <w:lang w:val="en-US"/>
              </w:rPr>
              <w:t>e</w:t>
            </w:r>
            <w:r w:rsidRPr="0043336C">
              <w:rPr>
                <w:sz w:val="28"/>
                <w:szCs w:val="28"/>
              </w:rPr>
              <w:t>-</w:t>
            </w:r>
            <w:r>
              <w:rPr>
                <w:sz w:val="28"/>
                <w:szCs w:val="28"/>
                <w:lang w:val="en-US"/>
              </w:rPr>
              <w:t>mail</w:t>
            </w:r>
            <w:r>
              <w:rPr>
                <w:sz w:val="28"/>
                <w:szCs w:val="28"/>
              </w:rPr>
              <w:t xml:space="preserve"> : </w:t>
            </w:r>
            <w:hyperlink r:id="rId9" w:history="1">
              <w:r w:rsidRPr="00B5222E">
                <w:rPr>
                  <w:rStyle w:val="a4"/>
                  <w:sz w:val="28"/>
                  <w:szCs w:val="28"/>
                </w:rPr>
                <w:t>kspserpuhov@yandex.ru</w:t>
              </w:r>
            </w:hyperlink>
            <w:r w:rsidRPr="00B5222E">
              <w:rPr>
                <w:sz w:val="28"/>
                <w:szCs w:val="28"/>
              </w:rPr>
              <w:t xml:space="preserve"> </w:t>
            </w:r>
            <w:r w:rsidRPr="0043336C">
              <w:rPr>
                <w:sz w:val="28"/>
                <w:szCs w:val="28"/>
              </w:rPr>
              <w:t>https://ksp-serpuhov.ru</w:t>
            </w:r>
          </w:p>
          <w:p w:rsidR="00957446" w:rsidRPr="00B5222E" w:rsidRDefault="00957446" w:rsidP="005E19DD">
            <w:pPr>
              <w:ind w:firstLine="709"/>
              <w:jc w:val="both"/>
              <w:rPr>
                <w:sz w:val="28"/>
                <w:szCs w:val="28"/>
              </w:rPr>
            </w:pPr>
          </w:p>
          <w:p w:rsidR="00957446" w:rsidRPr="00B5222E" w:rsidRDefault="00957446" w:rsidP="005E19DD">
            <w:pPr>
              <w:ind w:firstLine="709"/>
              <w:jc w:val="both"/>
              <w:rPr>
                <w:sz w:val="28"/>
                <w:szCs w:val="28"/>
              </w:rPr>
            </w:pPr>
          </w:p>
        </w:tc>
      </w:tr>
      <w:bookmarkEnd w:id="0"/>
    </w:tbl>
    <w:p w:rsidR="008A11D0" w:rsidRDefault="008A11D0" w:rsidP="002B5084">
      <w:pPr>
        <w:rPr>
          <w:sz w:val="28"/>
          <w:szCs w:val="28"/>
        </w:rPr>
      </w:pPr>
    </w:p>
    <w:p w:rsidR="00E67EF1" w:rsidRDefault="008A11D0" w:rsidP="00A2680A">
      <w:pPr>
        <w:jc w:val="center"/>
        <w:rPr>
          <w:b/>
          <w:sz w:val="28"/>
          <w:szCs w:val="28"/>
        </w:rPr>
      </w:pPr>
      <w:r w:rsidRPr="008A11D0">
        <w:rPr>
          <w:b/>
          <w:sz w:val="28"/>
          <w:szCs w:val="28"/>
        </w:rPr>
        <w:t xml:space="preserve">Информация об итогах проведенного </w:t>
      </w:r>
      <w:r w:rsidR="002B5084">
        <w:rPr>
          <w:b/>
          <w:sz w:val="28"/>
          <w:szCs w:val="28"/>
        </w:rPr>
        <w:t>экспертно-аналитического</w:t>
      </w:r>
      <w:r w:rsidRPr="008A11D0">
        <w:rPr>
          <w:b/>
          <w:sz w:val="28"/>
          <w:szCs w:val="28"/>
        </w:rPr>
        <w:t xml:space="preserve"> мероприятия</w:t>
      </w:r>
      <w:r w:rsidR="002B5084">
        <w:rPr>
          <w:b/>
          <w:sz w:val="28"/>
          <w:szCs w:val="28"/>
        </w:rPr>
        <w:t xml:space="preserve">  </w:t>
      </w:r>
      <w:r w:rsidR="007F18D2" w:rsidRPr="007F18D2">
        <w:rPr>
          <w:b/>
          <w:sz w:val="28"/>
          <w:szCs w:val="28"/>
        </w:rPr>
        <w:t>«Оперативный контроль исполнения бюджета городского округа Серпухов Московской области за 3 месяца 2021 года, включая подготовку информации о ходе исполнения бюджета»</w:t>
      </w:r>
    </w:p>
    <w:p w:rsidR="007F18D2" w:rsidRDefault="007F18D2" w:rsidP="00A2680A">
      <w:pPr>
        <w:jc w:val="center"/>
        <w:rPr>
          <w:b/>
          <w:sz w:val="28"/>
          <w:szCs w:val="28"/>
        </w:rPr>
      </w:pPr>
    </w:p>
    <w:p w:rsidR="008A11D0" w:rsidRPr="008A11D0" w:rsidRDefault="008A11D0" w:rsidP="00751224">
      <w:pPr>
        <w:ind w:firstLine="708"/>
        <w:jc w:val="both"/>
        <w:rPr>
          <w:sz w:val="28"/>
          <w:szCs w:val="28"/>
        </w:rPr>
      </w:pPr>
      <w:r w:rsidRPr="008A11D0">
        <w:rPr>
          <w:b/>
          <w:sz w:val="28"/>
          <w:szCs w:val="28"/>
        </w:rPr>
        <w:t xml:space="preserve">1. Основание для проведения </w:t>
      </w:r>
      <w:r w:rsidR="002B5084">
        <w:rPr>
          <w:b/>
          <w:sz w:val="28"/>
          <w:szCs w:val="28"/>
        </w:rPr>
        <w:t>экспертно-аналитического</w:t>
      </w:r>
      <w:r w:rsidRPr="008A11D0">
        <w:rPr>
          <w:b/>
          <w:sz w:val="28"/>
          <w:szCs w:val="28"/>
        </w:rPr>
        <w:t xml:space="preserve"> мероприятия: </w:t>
      </w:r>
      <w:r w:rsidRPr="008A11D0">
        <w:rPr>
          <w:sz w:val="28"/>
          <w:szCs w:val="28"/>
        </w:rPr>
        <w:t xml:space="preserve">пункт </w:t>
      </w:r>
      <w:r w:rsidR="007F18D2">
        <w:rPr>
          <w:sz w:val="28"/>
          <w:szCs w:val="28"/>
        </w:rPr>
        <w:t>1.2</w:t>
      </w:r>
      <w:r w:rsidR="00E67EF1">
        <w:rPr>
          <w:sz w:val="28"/>
          <w:szCs w:val="28"/>
        </w:rPr>
        <w:t xml:space="preserve">. </w:t>
      </w:r>
      <w:r w:rsidRPr="008A11D0">
        <w:rPr>
          <w:sz w:val="28"/>
          <w:szCs w:val="28"/>
        </w:rPr>
        <w:t xml:space="preserve">раздела </w:t>
      </w:r>
      <w:r w:rsidR="002B5084">
        <w:rPr>
          <w:sz w:val="28"/>
          <w:szCs w:val="28"/>
        </w:rPr>
        <w:t>1</w:t>
      </w:r>
      <w:r w:rsidRPr="008A11D0">
        <w:rPr>
          <w:sz w:val="28"/>
          <w:szCs w:val="28"/>
        </w:rPr>
        <w:t xml:space="preserve"> Плана работы Контрольно-счетной палаты городского округа Серпухов на 20</w:t>
      </w:r>
      <w:r w:rsidR="00A2680A">
        <w:rPr>
          <w:sz w:val="28"/>
          <w:szCs w:val="28"/>
        </w:rPr>
        <w:t>2</w:t>
      </w:r>
      <w:r w:rsidR="00E67EF1">
        <w:rPr>
          <w:sz w:val="28"/>
          <w:szCs w:val="28"/>
        </w:rPr>
        <w:t>1 год, утвержденного п</w:t>
      </w:r>
      <w:r w:rsidR="00E67EF1" w:rsidRPr="00E67EF1">
        <w:rPr>
          <w:sz w:val="28"/>
          <w:szCs w:val="28"/>
        </w:rPr>
        <w:t xml:space="preserve">риказом председателя Контрольно-счетной палаты городского округа </w:t>
      </w:r>
      <w:r w:rsidR="00E67EF1">
        <w:rPr>
          <w:sz w:val="28"/>
          <w:szCs w:val="28"/>
        </w:rPr>
        <w:t xml:space="preserve">Серпухов Московской области от 21.12.2020г. </w:t>
      </w:r>
      <w:r w:rsidR="00E67EF1" w:rsidRPr="00E67EF1">
        <w:rPr>
          <w:sz w:val="28"/>
          <w:szCs w:val="28"/>
        </w:rPr>
        <w:t>№ 128 (с изменениями).</w:t>
      </w:r>
    </w:p>
    <w:p w:rsidR="007F18D2" w:rsidRPr="00F55BEC" w:rsidRDefault="008A11D0" w:rsidP="007F18D2">
      <w:pPr>
        <w:ind w:firstLine="709"/>
        <w:jc w:val="both"/>
        <w:rPr>
          <w:sz w:val="28"/>
          <w:szCs w:val="20"/>
        </w:rPr>
      </w:pPr>
      <w:r w:rsidRPr="008A11D0">
        <w:rPr>
          <w:b/>
          <w:sz w:val="28"/>
          <w:szCs w:val="28"/>
        </w:rPr>
        <w:t xml:space="preserve">2. Предмет </w:t>
      </w:r>
      <w:r w:rsidR="002B5084">
        <w:rPr>
          <w:b/>
          <w:sz w:val="28"/>
          <w:szCs w:val="28"/>
        </w:rPr>
        <w:t>экспертно-аналитического</w:t>
      </w:r>
      <w:r w:rsidR="002B5084" w:rsidRPr="008A11D0">
        <w:rPr>
          <w:b/>
          <w:sz w:val="28"/>
          <w:szCs w:val="28"/>
        </w:rPr>
        <w:t xml:space="preserve"> </w:t>
      </w:r>
      <w:r w:rsidRPr="008A11D0">
        <w:rPr>
          <w:b/>
          <w:sz w:val="28"/>
          <w:szCs w:val="28"/>
        </w:rPr>
        <w:t>мероприятия:</w:t>
      </w:r>
      <w:r w:rsidRPr="008A11D0">
        <w:rPr>
          <w:sz w:val="28"/>
          <w:szCs w:val="28"/>
        </w:rPr>
        <w:t xml:space="preserve"> </w:t>
      </w:r>
      <w:r w:rsidR="007F18D2" w:rsidRPr="00F55BEC">
        <w:rPr>
          <w:bCs/>
          <w:sz w:val="28"/>
          <w:szCs w:val="20"/>
        </w:rPr>
        <w:t>о</w:t>
      </w:r>
      <w:r w:rsidR="007F18D2" w:rsidRPr="00F55BEC">
        <w:rPr>
          <w:sz w:val="28"/>
          <w:szCs w:val="28"/>
        </w:rPr>
        <w:t>перативный контроль исполнения бюджета и подготовка информации о ходе исполнения бюджета городского округа Серпухов Московской области: мониторинг исполнения бюджета за 3 месяца 2021 года.</w:t>
      </w:r>
    </w:p>
    <w:p w:rsidR="008A11D0" w:rsidRPr="008A11D0" w:rsidRDefault="008A11D0" w:rsidP="00A2680A">
      <w:pPr>
        <w:ind w:firstLine="708"/>
        <w:jc w:val="both"/>
        <w:rPr>
          <w:b/>
          <w:sz w:val="28"/>
          <w:szCs w:val="28"/>
        </w:rPr>
      </w:pPr>
      <w:r w:rsidRPr="008A11D0">
        <w:rPr>
          <w:b/>
          <w:sz w:val="28"/>
          <w:szCs w:val="28"/>
        </w:rPr>
        <w:t xml:space="preserve">3. Объекты </w:t>
      </w:r>
      <w:r w:rsidR="002B5084">
        <w:rPr>
          <w:b/>
          <w:sz w:val="28"/>
          <w:szCs w:val="28"/>
        </w:rPr>
        <w:t>экспертно-аналитического</w:t>
      </w:r>
      <w:r w:rsidRPr="008A11D0">
        <w:rPr>
          <w:b/>
          <w:sz w:val="28"/>
          <w:szCs w:val="28"/>
        </w:rPr>
        <w:t xml:space="preserve"> мероприятия: </w:t>
      </w:r>
    </w:p>
    <w:p w:rsidR="007F18D2" w:rsidRPr="00F55BEC" w:rsidRDefault="007F18D2" w:rsidP="007F18D2">
      <w:pPr>
        <w:ind w:firstLine="709"/>
        <w:rPr>
          <w:bCs/>
          <w:sz w:val="28"/>
          <w:szCs w:val="20"/>
        </w:rPr>
      </w:pPr>
      <w:r w:rsidRPr="00F55BEC">
        <w:rPr>
          <w:bCs/>
          <w:sz w:val="28"/>
          <w:szCs w:val="20"/>
        </w:rPr>
        <w:t xml:space="preserve">Администрация городского округа Серпухов Московской области. </w:t>
      </w:r>
    </w:p>
    <w:p w:rsidR="008A11D0" w:rsidRPr="008A11D0" w:rsidRDefault="008A11D0" w:rsidP="00A2680A">
      <w:pPr>
        <w:ind w:firstLine="708"/>
        <w:jc w:val="both"/>
        <w:rPr>
          <w:sz w:val="28"/>
          <w:szCs w:val="28"/>
        </w:rPr>
      </w:pPr>
      <w:r w:rsidRPr="008A11D0">
        <w:rPr>
          <w:b/>
          <w:sz w:val="28"/>
          <w:szCs w:val="28"/>
        </w:rPr>
        <w:t>4. Проверяемый период деятельности</w:t>
      </w:r>
      <w:r w:rsidRPr="008A11D0">
        <w:rPr>
          <w:sz w:val="28"/>
          <w:szCs w:val="28"/>
        </w:rPr>
        <w:t xml:space="preserve">: </w:t>
      </w:r>
      <w:r w:rsidR="007F18D2" w:rsidRPr="00F55BEC">
        <w:rPr>
          <w:bCs/>
          <w:sz w:val="28"/>
          <w:szCs w:val="20"/>
        </w:rPr>
        <w:t>три месяца 2021 года.</w:t>
      </w:r>
    </w:p>
    <w:p w:rsidR="00A2680A" w:rsidRDefault="008A11D0" w:rsidP="00A2680A">
      <w:pPr>
        <w:ind w:firstLine="708"/>
        <w:jc w:val="both"/>
        <w:rPr>
          <w:b/>
          <w:sz w:val="28"/>
          <w:szCs w:val="28"/>
        </w:rPr>
      </w:pPr>
      <w:r w:rsidRPr="008A11D0">
        <w:rPr>
          <w:b/>
          <w:sz w:val="28"/>
          <w:szCs w:val="28"/>
        </w:rPr>
        <w:t xml:space="preserve">5. Срок проведения </w:t>
      </w:r>
      <w:r w:rsidR="002B5084">
        <w:rPr>
          <w:b/>
          <w:sz w:val="28"/>
          <w:szCs w:val="28"/>
        </w:rPr>
        <w:t>экспертно-аналитического</w:t>
      </w:r>
      <w:r w:rsidRPr="008A11D0">
        <w:rPr>
          <w:b/>
          <w:sz w:val="28"/>
          <w:szCs w:val="28"/>
        </w:rPr>
        <w:t xml:space="preserve"> мероприятия:</w:t>
      </w:r>
      <w:r w:rsidR="00A2680A">
        <w:rPr>
          <w:b/>
          <w:sz w:val="28"/>
          <w:szCs w:val="28"/>
        </w:rPr>
        <w:t xml:space="preserve"> </w:t>
      </w:r>
    </w:p>
    <w:p w:rsidR="007F18D2" w:rsidRPr="00F55BEC" w:rsidRDefault="007F18D2" w:rsidP="007F18D2">
      <w:pPr>
        <w:ind w:firstLine="709"/>
        <w:rPr>
          <w:bCs/>
          <w:sz w:val="28"/>
          <w:szCs w:val="20"/>
        </w:rPr>
      </w:pPr>
      <w:r w:rsidRPr="00F55BEC">
        <w:rPr>
          <w:bCs/>
          <w:sz w:val="28"/>
          <w:szCs w:val="20"/>
        </w:rPr>
        <w:t>с 30.04.2021г. по 28.05.2021г.</w:t>
      </w:r>
    </w:p>
    <w:p w:rsidR="008A11D0" w:rsidRDefault="008A11D0" w:rsidP="00A2680A">
      <w:pPr>
        <w:ind w:firstLine="708"/>
        <w:jc w:val="both"/>
        <w:rPr>
          <w:b/>
          <w:sz w:val="28"/>
          <w:szCs w:val="28"/>
        </w:rPr>
      </w:pPr>
      <w:r w:rsidRPr="008A11D0">
        <w:rPr>
          <w:b/>
          <w:sz w:val="28"/>
          <w:szCs w:val="28"/>
        </w:rPr>
        <w:t>6.</w:t>
      </w:r>
      <w:r w:rsidRPr="008A11D0">
        <w:rPr>
          <w:b/>
        </w:rPr>
        <w:t xml:space="preserve"> </w:t>
      </w:r>
      <w:r w:rsidRPr="008A11D0">
        <w:rPr>
          <w:b/>
          <w:sz w:val="28"/>
          <w:szCs w:val="28"/>
        </w:rPr>
        <w:t xml:space="preserve">По результатам </w:t>
      </w:r>
      <w:r w:rsidR="002B5084">
        <w:rPr>
          <w:b/>
          <w:sz w:val="28"/>
          <w:szCs w:val="28"/>
        </w:rPr>
        <w:t>экспертно-аналитического</w:t>
      </w:r>
      <w:r w:rsidR="00DA5A8D">
        <w:rPr>
          <w:b/>
          <w:sz w:val="28"/>
          <w:szCs w:val="28"/>
        </w:rPr>
        <w:t xml:space="preserve"> мероприятия</w:t>
      </w:r>
      <w:r w:rsidR="002B5084">
        <w:rPr>
          <w:b/>
          <w:sz w:val="28"/>
          <w:szCs w:val="28"/>
        </w:rPr>
        <w:t xml:space="preserve"> установлено следующее.</w:t>
      </w:r>
    </w:p>
    <w:p w:rsidR="007F18D2" w:rsidRPr="007F18D2" w:rsidRDefault="007F18D2" w:rsidP="007F18D2">
      <w:pPr>
        <w:ind w:firstLine="708"/>
        <w:jc w:val="both"/>
        <w:rPr>
          <w:sz w:val="28"/>
          <w:szCs w:val="28"/>
        </w:rPr>
      </w:pPr>
      <w:r>
        <w:rPr>
          <w:sz w:val="28"/>
          <w:szCs w:val="28"/>
        </w:rPr>
        <w:t>6</w:t>
      </w:r>
      <w:r w:rsidRPr="007F18D2">
        <w:rPr>
          <w:sz w:val="28"/>
          <w:szCs w:val="28"/>
        </w:rPr>
        <w:t>.1. Отчет об исполнении бюджета городского округа Серпухов за               1 квартал 2021 года представлен в Контрольно-счетную палату городского округа Серпухов Московской области в установленные законодательством сроки, соответствует нормам бюджетного законодательства и отражает соблюдение основных принципов бюджетной системы Российской Федерации.</w:t>
      </w:r>
    </w:p>
    <w:p w:rsidR="007F18D2" w:rsidRPr="007F18D2" w:rsidRDefault="007F18D2" w:rsidP="007F18D2">
      <w:pPr>
        <w:ind w:firstLine="708"/>
        <w:jc w:val="both"/>
        <w:rPr>
          <w:sz w:val="28"/>
          <w:szCs w:val="28"/>
        </w:rPr>
      </w:pPr>
      <w:r>
        <w:rPr>
          <w:sz w:val="28"/>
          <w:szCs w:val="28"/>
        </w:rPr>
        <w:lastRenderedPageBreak/>
        <w:t>6</w:t>
      </w:r>
      <w:r w:rsidRPr="007F18D2">
        <w:rPr>
          <w:sz w:val="28"/>
          <w:szCs w:val="28"/>
        </w:rPr>
        <w:t>.2. Фактически за 1 квартал 2021 года доходы бюджета городского округа Серпухов составили 1 448 171,6 тыс. рублей, расходы – 1 333 334,6 тыс. рублей.</w:t>
      </w:r>
    </w:p>
    <w:p w:rsidR="007F18D2" w:rsidRPr="007F18D2" w:rsidRDefault="007F18D2" w:rsidP="007F18D2">
      <w:pPr>
        <w:ind w:firstLine="708"/>
        <w:jc w:val="both"/>
        <w:rPr>
          <w:sz w:val="28"/>
          <w:szCs w:val="28"/>
        </w:rPr>
      </w:pPr>
      <w:r w:rsidRPr="007F18D2">
        <w:rPr>
          <w:sz w:val="28"/>
          <w:szCs w:val="28"/>
        </w:rPr>
        <w:t>Основным источником налоговых поступлений в бюджете городского округа Серпухов в 1 квартале 2021 года является налог на доходы физических лиц - 442 253,5 тыс. рублей или 69,2% от суммы фактически исполненных налоговых доходов.</w:t>
      </w:r>
    </w:p>
    <w:p w:rsidR="007F18D2" w:rsidRPr="007F18D2" w:rsidRDefault="007F18D2" w:rsidP="007F18D2">
      <w:pPr>
        <w:ind w:firstLine="708"/>
        <w:jc w:val="both"/>
        <w:rPr>
          <w:sz w:val="28"/>
          <w:szCs w:val="28"/>
        </w:rPr>
      </w:pPr>
      <w:r w:rsidRPr="007F18D2">
        <w:rPr>
          <w:sz w:val="28"/>
          <w:szCs w:val="28"/>
        </w:rPr>
        <w:t>Объем неналоговых поступлений в 1 квартале 2021 года составил           103 069,3 тыс. рублей или 7,12% от суммы фактического исполнения по доходам.</w:t>
      </w:r>
    </w:p>
    <w:p w:rsidR="007F18D2" w:rsidRPr="007F18D2" w:rsidRDefault="007F18D2" w:rsidP="007F18D2">
      <w:pPr>
        <w:ind w:firstLine="708"/>
        <w:jc w:val="both"/>
        <w:rPr>
          <w:sz w:val="28"/>
          <w:szCs w:val="28"/>
        </w:rPr>
      </w:pPr>
      <w:r w:rsidRPr="007F18D2">
        <w:rPr>
          <w:sz w:val="28"/>
          <w:szCs w:val="28"/>
        </w:rPr>
        <w:t>В структуре доходов в 1 квартале 2021 года исполнение по «прочим неналоговым поступлениям» превысило плановые назначения в 68,2 раза, а именно при плановых назначениях в размере 121,0 тыс. рублей, исполнение составило 8 252,1 рубля, что составляет 8,01% в структуре исполненных неналоговых доходов.</w:t>
      </w:r>
    </w:p>
    <w:p w:rsidR="007F18D2" w:rsidRPr="007F18D2" w:rsidRDefault="007F18D2" w:rsidP="007F18D2">
      <w:pPr>
        <w:ind w:firstLine="708"/>
        <w:jc w:val="both"/>
        <w:rPr>
          <w:sz w:val="28"/>
          <w:szCs w:val="28"/>
        </w:rPr>
      </w:pPr>
      <w:proofErr w:type="gramStart"/>
      <w:r w:rsidRPr="007F18D2">
        <w:rPr>
          <w:sz w:val="28"/>
          <w:szCs w:val="28"/>
        </w:rPr>
        <w:t>Также в 1 квартале 2021 года получено безвозмездных поступлений в размере 706 040,2 тыс. рублей, из них: дотации – 55 517,3 тыс. рублей; субсидии – 89 758,6 тыс. рублей; субвенции – 575 541,7 тыс. рублей, по прочим безвозмездным поступлениям произошел возврат на сумму   (-) 1,8 тыс. рублей;</w:t>
      </w:r>
      <w:proofErr w:type="gramEnd"/>
      <w:r w:rsidRPr="007F18D2">
        <w:rPr>
          <w:sz w:val="28"/>
          <w:szCs w:val="28"/>
        </w:rPr>
        <w:t xml:space="preserve"> осуществлен возврат остатков субсидий, субвенций и иных межбюджетных трансфертов, имеющих целевое назначение, прошлых лет в сумме 14 775,6 тыс. рублей.</w:t>
      </w:r>
    </w:p>
    <w:p w:rsidR="007F18D2" w:rsidRPr="007F18D2" w:rsidRDefault="007F18D2" w:rsidP="007F18D2">
      <w:pPr>
        <w:ind w:firstLine="708"/>
        <w:jc w:val="both"/>
        <w:rPr>
          <w:sz w:val="28"/>
          <w:szCs w:val="28"/>
        </w:rPr>
      </w:pPr>
      <w:r>
        <w:rPr>
          <w:sz w:val="28"/>
          <w:szCs w:val="28"/>
        </w:rPr>
        <w:t>6</w:t>
      </w:r>
      <w:r w:rsidRPr="007F18D2">
        <w:rPr>
          <w:sz w:val="28"/>
          <w:szCs w:val="28"/>
        </w:rPr>
        <w:t>.3. Исполнение по муниципальным программам в соответствии с данными отчета об исполнении бюджета за 1 квартал 2021 год составило 16,34% от плановых назначений.</w:t>
      </w:r>
    </w:p>
    <w:p w:rsidR="007F18D2" w:rsidRDefault="007F18D2" w:rsidP="007F18D2">
      <w:pPr>
        <w:ind w:firstLine="708"/>
        <w:jc w:val="both"/>
        <w:rPr>
          <w:sz w:val="28"/>
          <w:szCs w:val="28"/>
        </w:rPr>
      </w:pPr>
      <w:r>
        <w:rPr>
          <w:sz w:val="28"/>
          <w:szCs w:val="28"/>
        </w:rPr>
        <w:t>6</w:t>
      </w:r>
      <w:r w:rsidRPr="007F18D2">
        <w:rPr>
          <w:sz w:val="28"/>
          <w:szCs w:val="28"/>
        </w:rPr>
        <w:t>.4. На 01.04.2021 года муниципальный долг составил 630 000,0 тыс. рублей. Объем муниципального долга городского округа Серпухов по состоянию на 01.04.2021 года по долговым обязательствам не превысил предельный объем муниципального долга, установленный статьей 107 Бюджетного кодекса Российской Федерации.</w:t>
      </w:r>
      <w:r>
        <w:rPr>
          <w:sz w:val="28"/>
          <w:szCs w:val="28"/>
        </w:rPr>
        <w:t xml:space="preserve"> </w:t>
      </w:r>
    </w:p>
    <w:p w:rsidR="007F18D2" w:rsidRDefault="007F18D2" w:rsidP="007F18D2">
      <w:pPr>
        <w:ind w:firstLine="708"/>
        <w:jc w:val="both"/>
        <w:rPr>
          <w:sz w:val="28"/>
          <w:szCs w:val="28"/>
        </w:rPr>
      </w:pPr>
      <w:r>
        <w:rPr>
          <w:sz w:val="28"/>
          <w:szCs w:val="28"/>
        </w:rPr>
        <w:t>6</w:t>
      </w:r>
      <w:r w:rsidRPr="007F18D2">
        <w:rPr>
          <w:sz w:val="28"/>
          <w:szCs w:val="28"/>
        </w:rPr>
        <w:t>.5. Выявлен недостаток (несоответствие) в части перераспределения между плановыми показателями целевых статей бюджета, сумма которого составила 30 тыс. рублей. Данные перераспределения по целевым статьям не включены в сводную бюджетную роспись от 31.03.2021г.</w:t>
      </w:r>
      <w:bookmarkStart w:id="1" w:name="_GoBack"/>
      <w:bookmarkEnd w:id="1"/>
    </w:p>
    <w:p w:rsidR="00DA0162" w:rsidRPr="00443051" w:rsidRDefault="00521222" w:rsidP="002B5084">
      <w:pPr>
        <w:jc w:val="both"/>
        <w:rPr>
          <w:sz w:val="28"/>
          <w:szCs w:val="28"/>
        </w:rPr>
      </w:pPr>
      <w:r>
        <w:rPr>
          <w:sz w:val="28"/>
          <w:szCs w:val="28"/>
        </w:rPr>
        <w:tab/>
      </w:r>
      <w:r w:rsidR="002B5084">
        <w:rPr>
          <w:sz w:val="28"/>
          <w:szCs w:val="28"/>
        </w:rPr>
        <w:t>П</w:t>
      </w:r>
      <w:r w:rsidR="00DA0162">
        <w:rPr>
          <w:sz w:val="28"/>
          <w:szCs w:val="28"/>
        </w:rPr>
        <w:t xml:space="preserve">о результатам </w:t>
      </w:r>
      <w:r w:rsidR="002B5084">
        <w:rPr>
          <w:sz w:val="28"/>
          <w:szCs w:val="28"/>
        </w:rPr>
        <w:t>экспертно-аналитического</w:t>
      </w:r>
      <w:r w:rsidR="00DA0162">
        <w:rPr>
          <w:sz w:val="28"/>
          <w:szCs w:val="28"/>
        </w:rPr>
        <w:t xml:space="preserve"> мероприятия были направлены информационные письма в Совет депутатов городского округа Серпухов и Главе городского округа Серпухов, а также </w:t>
      </w:r>
      <w:r w:rsidR="002B5084">
        <w:rPr>
          <w:sz w:val="28"/>
          <w:szCs w:val="28"/>
        </w:rPr>
        <w:t>Заключение о</w:t>
      </w:r>
      <w:r w:rsidR="00DA0162">
        <w:rPr>
          <w:sz w:val="28"/>
          <w:szCs w:val="28"/>
        </w:rPr>
        <w:t xml:space="preserve"> результатах </w:t>
      </w:r>
      <w:r w:rsidR="002B5084">
        <w:rPr>
          <w:sz w:val="28"/>
          <w:szCs w:val="28"/>
        </w:rPr>
        <w:t>экспертно-аналитического</w:t>
      </w:r>
      <w:r w:rsidR="00DA0162">
        <w:rPr>
          <w:sz w:val="28"/>
          <w:szCs w:val="28"/>
        </w:rPr>
        <w:t xml:space="preserve"> мероприятия для сведения был</w:t>
      </w:r>
      <w:r w:rsidR="002B5084">
        <w:rPr>
          <w:sz w:val="28"/>
          <w:szCs w:val="28"/>
        </w:rPr>
        <w:t>о</w:t>
      </w:r>
      <w:r w:rsidR="00DA0162">
        <w:rPr>
          <w:sz w:val="28"/>
          <w:szCs w:val="28"/>
        </w:rPr>
        <w:t xml:space="preserve"> направлен</w:t>
      </w:r>
      <w:r w:rsidR="002B5084">
        <w:rPr>
          <w:sz w:val="28"/>
          <w:szCs w:val="28"/>
        </w:rPr>
        <w:t>о</w:t>
      </w:r>
      <w:r w:rsidR="00DA0162">
        <w:rPr>
          <w:sz w:val="28"/>
          <w:szCs w:val="28"/>
        </w:rPr>
        <w:t xml:space="preserve"> в Прокуратуру </w:t>
      </w:r>
      <w:r>
        <w:rPr>
          <w:sz w:val="28"/>
          <w:szCs w:val="28"/>
        </w:rPr>
        <w:t>городского округа Серпухов.</w:t>
      </w:r>
    </w:p>
    <w:p w:rsidR="00DA0162" w:rsidRPr="008A11D0" w:rsidRDefault="00DA0162" w:rsidP="00DA0162">
      <w:pPr>
        <w:jc w:val="both"/>
        <w:rPr>
          <w:sz w:val="28"/>
          <w:szCs w:val="28"/>
        </w:rPr>
      </w:pPr>
      <w:r>
        <w:rPr>
          <w:sz w:val="28"/>
          <w:szCs w:val="28"/>
        </w:rPr>
        <w:tab/>
      </w:r>
    </w:p>
    <w:p w:rsidR="008C0154" w:rsidRPr="008A11D0" w:rsidRDefault="008C0154" w:rsidP="008A11D0">
      <w:pPr>
        <w:jc w:val="both"/>
        <w:rPr>
          <w:sz w:val="28"/>
          <w:szCs w:val="28"/>
        </w:rPr>
      </w:pPr>
    </w:p>
    <w:sectPr w:rsidR="008C0154" w:rsidRPr="008A11D0" w:rsidSect="002B508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40" w:rsidRDefault="001B1540" w:rsidP="002B5084">
      <w:r>
        <w:separator/>
      </w:r>
    </w:p>
  </w:endnote>
  <w:endnote w:type="continuationSeparator" w:id="0">
    <w:p w:rsidR="001B1540" w:rsidRDefault="001B1540" w:rsidP="002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40" w:rsidRDefault="001B1540" w:rsidP="002B5084">
      <w:r>
        <w:separator/>
      </w:r>
    </w:p>
  </w:footnote>
  <w:footnote w:type="continuationSeparator" w:id="0">
    <w:p w:rsidR="001B1540" w:rsidRDefault="001B1540" w:rsidP="002B5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13261"/>
      <w:docPartObj>
        <w:docPartGallery w:val="Page Numbers (Top of Page)"/>
        <w:docPartUnique/>
      </w:docPartObj>
    </w:sdtPr>
    <w:sdtEndPr/>
    <w:sdtContent>
      <w:p w:rsidR="002B5084" w:rsidRDefault="002B5084">
        <w:pPr>
          <w:pStyle w:val="ab"/>
          <w:jc w:val="center"/>
        </w:pPr>
        <w:r>
          <w:fldChar w:fldCharType="begin"/>
        </w:r>
        <w:r>
          <w:instrText>PAGE   \* MERGEFORMAT</w:instrText>
        </w:r>
        <w:r>
          <w:fldChar w:fldCharType="separate"/>
        </w:r>
        <w:r w:rsidR="007F18D2">
          <w:rPr>
            <w:noProof/>
          </w:rPr>
          <w:t>2</w:t>
        </w:r>
        <w:r>
          <w:fldChar w:fldCharType="end"/>
        </w:r>
      </w:p>
    </w:sdtContent>
  </w:sdt>
  <w:p w:rsidR="002B5084" w:rsidRDefault="002B508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799C"/>
    <w:rsid w:val="000073BB"/>
    <w:rsid w:val="0001377F"/>
    <w:rsid w:val="000A2D22"/>
    <w:rsid w:val="000D7311"/>
    <w:rsid w:val="000F2261"/>
    <w:rsid w:val="000F3F8B"/>
    <w:rsid w:val="0014799C"/>
    <w:rsid w:val="001830AF"/>
    <w:rsid w:val="00186C00"/>
    <w:rsid w:val="001B1540"/>
    <w:rsid w:val="001B2138"/>
    <w:rsid w:val="001C2C3A"/>
    <w:rsid w:val="00260CA1"/>
    <w:rsid w:val="00261FF8"/>
    <w:rsid w:val="002646AD"/>
    <w:rsid w:val="00296DBD"/>
    <w:rsid w:val="002A19F2"/>
    <w:rsid w:val="002B5084"/>
    <w:rsid w:val="002D2AF6"/>
    <w:rsid w:val="002D4A53"/>
    <w:rsid w:val="003145EC"/>
    <w:rsid w:val="00330393"/>
    <w:rsid w:val="00341B70"/>
    <w:rsid w:val="0036001E"/>
    <w:rsid w:val="003752D5"/>
    <w:rsid w:val="003921A5"/>
    <w:rsid w:val="003C4174"/>
    <w:rsid w:val="003F7439"/>
    <w:rsid w:val="004207FF"/>
    <w:rsid w:val="00422617"/>
    <w:rsid w:val="00452306"/>
    <w:rsid w:val="00453233"/>
    <w:rsid w:val="00461877"/>
    <w:rsid w:val="004723D5"/>
    <w:rsid w:val="00473DD1"/>
    <w:rsid w:val="00475A6B"/>
    <w:rsid w:val="00486BD4"/>
    <w:rsid w:val="00492A7E"/>
    <w:rsid w:val="004B38BB"/>
    <w:rsid w:val="004E0161"/>
    <w:rsid w:val="004E121E"/>
    <w:rsid w:val="00521222"/>
    <w:rsid w:val="005278DB"/>
    <w:rsid w:val="00540947"/>
    <w:rsid w:val="00587564"/>
    <w:rsid w:val="00591E79"/>
    <w:rsid w:val="005950CB"/>
    <w:rsid w:val="005B0A26"/>
    <w:rsid w:val="005E19DD"/>
    <w:rsid w:val="005E4B48"/>
    <w:rsid w:val="00616D92"/>
    <w:rsid w:val="0066147A"/>
    <w:rsid w:val="006663C8"/>
    <w:rsid w:val="006779BA"/>
    <w:rsid w:val="006A7D65"/>
    <w:rsid w:val="006C76FC"/>
    <w:rsid w:val="00707D97"/>
    <w:rsid w:val="00716C11"/>
    <w:rsid w:val="00720991"/>
    <w:rsid w:val="00751224"/>
    <w:rsid w:val="00760B07"/>
    <w:rsid w:val="007A3236"/>
    <w:rsid w:val="007B6BA1"/>
    <w:rsid w:val="007C6DC1"/>
    <w:rsid w:val="007F18D2"/>
    <w:rsid w:val="008A11D0"/>
    <w:rsid w:val="008C0154"/>
    <w:rsid w:val="008E3467"/>
    <w:rsid w:val="008F1039"/>
    <w:rsid w:val="00916EF6"/>
    <w:rsid w:val="00932B1D"/>
    <w:rsid w:val="00957446"/>
    <w:rsid w:val="0096032F"/>
    <w:rsid w:val="009613BC"/>
    <w:rsid w:val="009668FC"/>
    <w:rsid w:val="00986747"/>
    <w:rsid w:val="009B6883"/>
    <w:rsid w:val="009B7724"/>
    <w:rsid w:val="009C7B3E"/>
    <w:rsid w:val="00A2680A"/>
    <w:rsid w:val="00A27DD8"/>
    <w:rsid w:val="00A70DBF"/>
    <w:rsid w:val="00A775C8"/>
    <w:rsid w:val="00A84809"/>
    <w:rsid w:val="00AB6D15"/>
    <w:rsid w:val="00AD21EA"/>
    <w:rsid w:val="00AD3AAC"/>
    <w:rsid w:val="00AD774C"/>
    <w:rsid w:val="00AE1FE4"/>
    <w:rsid w:val="00AE29AB"/>
    <w:rsid w:val="00AE7D76"/>
    <w:rsid w:val="00AF6A7E"/>
    <w:rsid w:val="00B20341"/>
    <w:rsid w:val="00B90199"/>
    <w:rsid w:val="00BE031C"/>
    <w:rsid w:val="00BE52E4"/>
    <w:rsid w:val="00BF5C43"/>
    <w:rsid w:val="00C7210F"/>
    <w:rsid w:val="00C75430"/>
    <w:rsid w:val="00C835AF"/>
    <w:rsid w:val="00C9194C"/>
    <w:rsid w:val="00CA08D2"/>
    <w:rsid w:val="00CB2C55"/>
    <w:rsid w:val="00CB51DA"/>
    <w:rsid w:val="00CE0213"/>
    <w:rsid w:val="00D03691"/>
    <w:rsid w:val="00D374BE"/>
    <w:rsid w:val="00D41CDC"/>
    <w:rsid w:val="00D87F62"/>
    <w:rsid w:val="00DA0162"/>
    <w:rsid w:val="00DA18CD"/>
    <w:rsid w:val="00DA5A8D"/>
    <w:rsid w:val="00DB5707"/>
    <w:rsid w:val="00DB61D9"/>
    <w:rsid w:val="00E433F6"/>
    <w:rsid w:val="00E43460"/>
    <w:rsid w:val="00E67EF1"/>
    <w:rsid w:val="00EA63F8"/>
    <w:rsid w:val="00EF7F4D"/>
    <w:rsid w:val="00F33D01"/>
    <w:rsid w:val="00F417C8"/>
    <w:rsid w:val="00F50F6D"/>
    <w:rsid w:val="00F75B92"/>
    <w:rsid w:val="00FB29C0"/>
    <w:rsid w:val="00FD733B"/>
    <w:rsid w:val="00FE21AA"/>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9C"/>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
    <w:name w:val="Body Text Indent 3"/>
    <w:basedOn w:val="a"/>
    <w:link w:val="30"/>
    <w:rsid w:val="004E121E"/>
    <w:pPr>
      <w:widowControl w:val="0"/>
      <w:spacing w:line="360" w:lineRule="auto"/>
      <w:ind w:firstLine="709"/>
      <w:jc w:val="both"/>
    </w:pPr>
    <w:rPr>
      <w:snapToGrid w:val="0"/>
      <w:sz w:val="28"/>
      <w:szCs w:val="20"/>
    </w:rPr>
  </w:style>
  <w:style w:type="character" w:customStyle="1" w:styleId="30">
    <w:name w:val="Основной текст с отступом 3 Знак"/>
    <w:basedOn w:val="a0"/>
    <w:link w:val="3"/>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ListParagraph1">
    <w:name w:val="List Paragraph1"/>
    <w:basedOn w:val="a"/>
    <w:rsid w:val="00A2680A"/>
    <w:pPr>
      <w:spacing w:after="200" w:line="276" w:lineRule="auto"/>
      <w:ind w:left="720"/>
      <w:contextualSpacing/>
    </w:pPr>
    <w:rPr>
      <w:rFonts w:ascii="Calibri" w:hAnsi="Calibri"/>
      <w:sz w:val="22"/>
      <w:szCs w:val="22"/>
      <w:lang w:val="en-US" w:eastAsia="en-US"/>
    </w:rPr>
  </w:style>
  <w:style w:type="paragraph" w:customStyle="1" w:styleId="NoSpacing1">
    <w:name w:val="No Spacing1"/>
    <w:basedOn w:val="a"/>
    <w:rsid w:val="00A2680A"/>
    <w:rPr>
      <w:rFonts w:ascii="Calibri" w:hAnsi="Calibri"/>
      <w:sz w:val="22"/>
      <w:szCs w:val="22"/>
      <w:lang w:val="en-US" w:eastAsia="en-US"/>
    </w:rPr>
  </w:style>
  <w:style w:type="paragraph" w:styleId="ab">
    <w:name w:val="header"/>
    <w:basedOn w:val="a"/>
    <w:link w:val="ac"/>
    <w:uiPriority w:val="99"/>
    <w:unhideWhenUsed/>
    <w:rsid w:val="002B5084"/>
    <w:pPr>
      <w:tabs>
        <w:tab w:val="center" w:pos="4677"/>
        <w:tab w:val="right" w:pos="9355"/>
      </w:tabs>
    </w:pPr>
  </w:style>
  <w:style w:type="character" w:customStyle="1" w:styleId="ac">
    <w:name w:val="Верхний колонтитул Знак"/>
    <w:basedOn w:val="a0"/>
    <w:link w:val="ab"/>
    <w:uiPriority w:val="99"/>
    <w:rsid w:val="002B5084"/>
    <w:rPr>
      <w:rFonts w:eastAsia="Times New Roman"/>
      <w:sz w:val="24"/>
      <w:szCs w:val="24"/>
    </w:rPr>
  </w:style>
  <w:style w:type="paragraph" w:styleId="ad">
    <w:name w:val="footer"/>
    <w:basedOn w:val="a"/>
    <w:link w:val="ae"/>
    <w:uiPriority w:val="99"/>
    <w:unhideWhenUsed/>
    <w:rsid w:val="002B5084"/>
    <w:pPr>
      <w:tabs>
        <w:tab w:val="center" w:pos="4677"/>
        <w:tab w:val="right" w:pos="9355"/>
      </w:tabs>
    </w:pPr>
  </w:style>
  <w:style w:type="character" w:customStyle="1" w:styleId="ae">
    <w:name w:val="Нижний колонтитул Знак"/>
    <w:basedOn w:val="a0"/>
    <w:link w:val="ad"/>
    <w:uiPriority w:val="99"/>
    <w:rsid w:val="002B5084"/>
    <w:rPr>
      <w:rFonts w:eastAsia="Times New Roman"/>
      <w:sz w:val="24"/>
      <w:szCs w:val="24"/>
    </w:rPr>
  </w:style>
  <w:style w:type="paragraph" w:styleId="af">
    <w:name w:val="List Paragraph"/>
    <w:aliases w:val="ПАРАГРАФ,Абзац списка11,List Paragraph"/>
    <w:basedOn w:val="a"/>
    <w:link w:val="af0"/>
    <w:uiPriority w:val="34"/>
    <w:qFormat/>
    <w:rsid w:val="00E67EF1"/>
    <w:pPr>
      <w:spacing w:line="360" w:lineRule="auto"/>
      <w:ind w:left="720" w:firstLine="709"/>
      <w:contextualSpacing/>
      <w:jc w:val="both"/>
    </w:pPr>
    <w:rPr>
      <w:rFonts w:eastAsia="Calibri"/>
      <w:sz w:val="28"/>
      <w:szCs w:val="20"/>
    </w:rPr>
  </w:style>
  <w:style w:type="character" w:customStyle="1" w:styleId="af0">
    <w:name w:val="Абзац списка Знак"/>
    <w:aliases w:val="ПАРАГРАФ Знак,Абзац списка11 Знак,List Paragraph Знак"/>
    <w:link w:val="af"/>
    <w:uiPriority w:val="34"/>
    <w:locked/>
    <w:rsid w:val="00E67EF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pserpuhov@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23F68-F1FF-4D43-9EAA-098CDC36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30</cp:revision>
  <cp:lastPrinted>2020-06-02T08:20:00Z</cp:lastPrinted>
  <dcterms:created xsi:type="dcterms:W3CDTF">2018-12-26T13:29:00Z</dcterms:created>
  <dcterms:modified xsi:type="dcterms:W3CDTF">2021-06-04T11:34:00Z</dcterms:modified>
</cp:coreProperties>
</file>