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8A11D0" w:rsidRDefault="00A2680A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2680A">
        <w:rPr>
          <w:b/>
          <w:sz w:val="28"/>
          <w:szCs w:val="28"/>
        </w:rPr>
        <w:t>Проверка соблюдения  порядка управления, распоряжения имуществом, находящимся в собственности муниципального образования «Городской округ Серпухов Московско</w:t>
      </w:r>
      <w:r>
        <w:rPr>
          <w:b/>
          <w:sz w:val="28"/>
          <w:szCs w:val="28"/>
        </w:rPr>
        <w:t>й области» (выборочным методом)»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DA0162" w:rsidRDefault="00521222" w:rsidP="00521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6FC">
        <w:rPr>
          <w:sz w:val="28"/>
          <w:szCs w:val="28"/>
        </w:rPr>
        <w:t xml:space="preserve">По результатам контрольного мероприятия </w:t>
      </w:r>
      <w:r w:rsidR="00DA0162">
        <w:rPr>
          <w:sz w:val="28"/>
          <w:szCs w:val="28"/>
        </w:rPr>
        <w:t>Комитету по управлению имуществом</w:t>
      </w:r>
      <w:r w:rsidR="00DA0162" w:rsidRPr="00DA0162">
        <w:rPr>
          <w:sz w:val="28"/>
          <w:szCs w:val="28"/>
        </w:rPr>
        <w:t xml:space="preserve"> </w:t>
      </w:r>
      <w:r w:rsidR="00DA0162">
        <w:rPr>
          <w:sz w:val="28"/>
          <w:szCs w:val="28"/>
        </w:rPr>
        <w:t xml:space="preserve">городского округа Серпухов Московской области </w:t>
      </w:r>
      <w:r w:rsidR="008C0154">
        <w:rPr>
          <w:sz w:val="28"/>
          <w:szCs w:val="28"/>
        </w:rPr>
        <w:t>в</w:t>
      </w:r>
      <w:r w:rsidR="00DA0162">
        <w:rPr>
          <w:sz w:val="28"/>
          <w:szCs w:val="28"/>
        </w:rPr>
        <w:t>ынесено 2</w:t>
      </w:r>
      <w:r w:rsidR="008C0154">
        <w:rPr>
          <w:sz w:val="28"/>
          <w:szCs w:val="28"/>
        </w:rPr>
        <w:t xml:space="preserve"> пр</w:t>
      </w:r>
      <w:r w:rsidR="00DA0162">
        <w:rPr>
          <w:sz w:val="28"/>
          <w:szCs w:val="28"/>
        </w:rPr>
        <w:t>едписания и 1 представление.</w:t>
      </w:r>
    </w:p>
    <w:p w:rsidR="00DA0162" w:rsidRPr="00443051" w:rsidRDefault="00DA0162" w:rsidP="00DA0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результатам контрольного мероприятия были направлены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1841"/>
        <w:gridCol w:w="5001"/>
        <w:gridCol w:w="1921"/>
      </w:tblGrid>
      <w:tr w:rsidR="00A163FF" w:rsidTr="00FA039D">
        <w:tc>
          <w:tcPr>
            <w:tcW w:w="817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реквизиты документа</w:t>
            </w:r>
          </w:p>
        </w:tc>
        <w:tc>
          <w:tcPr>
            <w:tcW w:w="510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требований/ предложений</w:t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DF1094" w:rsidTr="00FA039D">
        <w:tc>
          <w:tcPr>
            <w:tcW w:w="817" w:type="dxa"/>
          </w:tcPr>
          <w:p w:rsidR="00A163FF" w:rsidRPr="00A163FF" w:rsidRDefault="00A163FF" w:rsidP="00A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FF" w:rsidRPr="00A163FF" w:rsidRDefault="00A163FF" w:rsidP="00A1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FF" w:rsidRPr="00A163FF" w:rsidRDefault="00A163FF" w:rsidP="00A1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FF" w:rsidRPr="00A163FF" w:rsidRDefault="00A163FF" w:rsidP="00A1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163FF" w:rsidRPr="00A163FF" w:rsidRDefault="00A163FF" w:rsidP="00A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городского округа Серпухов (предписание № 88-исх. от 24.03.2020г.)</w:t>
            </w:r>
          </w:p>
        </w:tc>
        <w:tc>
          <w:tcPr>
            <w:tcW w:w="5103" w:type="dxa"/>
          </w:tcPr>
          <w:p w:rsidR="00A163FF" w:rsidRPr="00A163FF" w:rsidRDefault="00A163FF" w:rsidP="00A1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 xml:space="preserve">Раздел 1.8. </w:t>
            </w:r>
            <w:proofErr w:type="gramStart"/>
            <w:r w:rsidRPr="00A163FF">
              <w:rPr>
                <w:rFonts w:ascii="Times New Roman" w:hAnsi="Times New Roman" w:cs="Times New Roman"/>
                <w:sz w:val="24"/>
                <w:szCs w:val="24"/>
              </w:rPr>
              <w:t xml:space="preserve">Учетной политики для целей бюджетного учета Комитета по управлению имуществом городского округа Серпухов, утвержденной Распоряжением председателя №133 от 27.12.2018г. привести в соответствие с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      </w:r>
            <w:r w:rsidRPr="00A1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учреждений и Инструкции по</w:t>
            </w:r>
            <w:proofErr w:type="gramEnd"/>
            <w:r w:rsidRPr="00A163FF">
              <w:rPr>
                <w:rFonts w:ascii="Times New Roman" w:hAnsi="Times New Roman" w:cs="Times New Roman"/>
                <w:sz w:val="24"/>
                <w:szCs w:val="24"/>
              </w:rPr>
              <w:t xml:space="preserve"> его применению».</w:t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FF" w:rsidRPr="00A163FF" w:rsidRDefault="00A163FF" w:rsidP="00A1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FF" w:rsidRPr="00A163FF" w:rsidRDefault="00A163FF" w:rsidP="00A1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1094" w:rsidTr="00FA039D">
        <w:tc>
          <w:tcPr>
            <w:tcW w:w="817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A163FF" w:rsidRPr="00A163FF" w:rsidRDefault="00A163FF" w:rsidP="00A1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городского округа Серпухов (предписание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 xml:space="preserve">-исх.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.2020г.)</w:t>
            </w:r>
          </w:p>
        </w:tc>
        <w:tc>
          <w:tcPr>
            <w:tcW w:w="5103" w:type="dxa"/>
          </w:tcPr>
          <w:p w:rsidR="00A163FF" w:rsidRDefault="00A163FF" w:rsidP="00A1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1. Внест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изменения в договора аренды, </w:t>
            </w: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в части, касающейся размера арендной платы с учетом применения коэффициентов, отраженных в Приложении №5 к Заключению на замечания (пояснения), предусмотренных Методикой определения арендной платы, а также в соответствии с реальными площадями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3FF" w:rsidRPr="00A163FF" w:rsidRDefault="00A163FF" w:rsidP="00A163FF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AF16AC">
              <w:rPr>
                <w:rFonts w:ascii="Times New Roman" w:hAnsi="Times New Roman" w:cs="Times New Roman"/>
                <w:sz w:val="24"/>
                <w:szCs w:val="24"/>
              </w:rPr>
              <w:t>, внесены изменения в договора аренды. В бюджет города поступила доплата арендной платы.</w:t>
            </w:r>
            <w:bookmarkStart w:id="1" w:name="_GoBack"/>
            <w:bookmarkEnd w:id="1"/>
          </w:p>
        </w:tc>
      </w:tr>
      <w:tr w:rsidR="00DF1094" w:rsidTr="00FA039D">
        <w:tc>
          <w:tcPr>
            <w:tcW w:w="817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:rsidR="00A163FF" w:rsidRPr="00A163FF" w:rsidRDefault="00A163FF" w:rsidP="00A1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городского округа Серпухов (пред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 xml:space="preserve">-исх.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.2020г.)</w:t>
            </w:r>
          </w:p>
        </w:tc>
        <w:tc>
          <w:tcPr>
            <w:tcW w:w="5103" w:type="dxa"/>
          </w:tcPr>
          <w:p w:rsidR="00A163FF" w:rsidRPr="00A163FF" w:rsidRDefault="00A163FF" w:rsidP="00A1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1. Актуализировать состав комиссии по приватизации муниципального имущества, исключив из нее должностных лиц, прекративших трудовые отношения в Администрации городского округа Серпухов и ее отраслевых (функциональных) органах.</w:t>
            </w:r>
          </w:p>
        </w:tc>
        <w:tc>
          <w:tcPr>
            <w:tcW w:w="1717" w:type="dxa"/>
          </w:tcPr>
          <w:p w:rsid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Принято решение об упразднении Комиссии</w:t>
            </w:r>
            <w:r w:rsidR="00DF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3FF" w:rsidRDefault="00A163FF" w:rsidP="00A1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FF" w:rsidRPr="00A163FF" w:rsidRDefault="00A163FF" w:rsidP="00A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94" w:rsidTr="00FA039D">
        <w:tc>
          <w:tcPr>
            <w:tcW w:w="817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A163FF" w:rsidP="00A1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sz w:val="24"/>
                <w:szCs w:val="24"/>
              </w:rPr>
              <w:t>2. Привести в соответствие с действующим законодательством Российской Федерации Положение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утвержденное решением Совета депутатов городского округа Серпухов Московской области от 30.05.2017г. № 184/22.</w:t>
            </w:r>
          </w:p>
        </w:tc>
        <w:tc>
          <w:tcPr>
            <w:tcW w:w="1717" w:type="dxa"/>
          </w:tcPr>
          <w:p w:rsidR="00A163FF" w:rsidRPr="00A163FF" w:rsidRDefault="00A163FF" w:rsidP="00FA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внесены, </w:t>
            </w:r>
            <w:r w:rsidR="00FA039D" w:rsidRPr="00FA039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A039D">
              <w:rPr>
                <w:rFonts w:ascii="Times New Roman" w:hAnsi="Times New Roman" w:cs="Times New Roman"/>
                <w:sz w:val="24"/>
                <w:szCs w:val="24"/>
              </w:rPr>
              <w:t>м Совета депутатов городского округа Серпухов</w:t>
            </w:r>
            <w:r w:rsidR="00FA039D"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 №144/19 от 20.05.2020г.</w:t>
            </w:r>
          </w:p>
        </w:tc>
      </w:tr>
      <w:tr w:rsidR="00DF1094" w:rsidTr="00FA039D">
        <w:tc>
          <w:tcPr>
            <w:tcW w:w="817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FA039D" w:rsidP="00FA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3. Не допускать нарушение порядка приватизации муниципального имущества, утвержденного решением Совета депутатов городского округа Серпухов Московской области от 30.05.2017г. № 184/22. в части установления в решениях об условиях приватизации объектов, сроков оплаты стоимости объектов.</w:t>
            </w:r>
          </w:p>
        </w:tc>
        <w:tc>
          <w:tcPr>
            <w:tcW w:w="1717" w:type="dxa"/>
          </w:tcPr>
          <w:p w:rsidR="00A163FF" w:rsidRPr="00A163FF" w:rsidRDefault="00DF1094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Учтено, принято к сведению</w:t>
            </w:r>
          </w:p>
        </w:tc>
      </w:tr>
      <w:tr w:rsidR="00DF1094" w:rsidTr="00FA039D">
        <w:tc>
          <w:tcPr>
            <w:tcW w:w="817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4. Не допускать нарушения сроков утверждения Прогнозного плана приватизации, установленных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 утвержденного решением Совета депутатов городского округа Серпухов Московской области от 30.05.2017г. № 184/22.</w:t>
            </w:r>
          </w:p>
        </w:tc>
        <w:tc>
          <w:tcPr>
            <w:tcW w:w="1717" w:type="dxa"/>
          </w:tcPr>
          <w:p w:rsidR="00A163FF" w:rsidRPr="00A163FF" w:rsidRDefault="00DF1094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Учтено, принято к сведению</w:t>
            </w:r>
          </w:p>
        </w:tc>
      </w:tr>
      <w:tr w:rsidR="00DF1094" w:rsidTr="00FA039D">
        <w:tc>
          <w:tcPr>
            <w:tcW w:w="817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FA039D" w:rsidP="00FA039D">
            <w:pPr>
              <w:tabs>
                <w:tab w:val="left" w:pos="1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5. Внести изменения в Положение о порядке ведения реестра муниципального имущества муниципального образования «Город Серпухов Московской области» утвержденное Решением Совета депутатов </w:t>
            </w:r>
            <w:r w:rsidRPr="00FA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Серпухова от 16.03.2016г. №86/9, в части включения сведений об ином муниципальном имуществе, не относящемся к недвижимым и движимым вещам.</w:t>
            </w:r>
          </w:p>
        </w:tc>
        <w:tc>
          <w:tcPr>
            <w:tcW w:w="1717" w:type="dxa"/>
          </w:tcPr>
          <w:p w:rsidR="00A163FF" w:rsidRPr="00A163FF" w:rsidRDefault="0074470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контроле</w:t>
            </w:r>
          </w:p>
        </w:tc>
      </w:tr>
      <w:tr w:rsidR="00DF1094" w:rsidTr="00FA039D">
        <w:tc>
          <w:tcPr>
            <w:tcW w:w="817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FA039D" w:rsidP="00FA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6. Привести Реестр муниципального имущества (том 1-14) за 2019 год в соответствие с Приказом Министерства экономического развития Российской Федерации от 30.08.2011г. №424 «Об утверждении порядка ведения органами местного самоуправления реестра муниципального имущества».</w:t>
            </w:r>
          </w:p>
        </w:tc>
        <w:tc>
          <w:tcPr>
            <w:tcW w:w="1717" w:type="dxa"/>
          </w:tcPr>
          <w:p w:rsidR="00A163FF" w:rsidRPr="00A163FF" w:rsidRDefault="0074470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DF1094" w:rsidTr="00FA039D">
        <w:tc>
          <w:tcPr>
            <w:tcW w:w="817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FA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7. Дополнить Реестр сведениями о характеристиках имущества, предусмотренными законодательством Российской Федерации и </w:t>
            </w:r>
            <w:proofErr w:type="gramStart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версию Реестра муниципального имущества на официальном сайте в сети Интернет, а также определить правовым актом периодичность выгрузки Реестра в электронном виде и порядок контроля за соответствием данных Реестра на бумажном носителе данным в электронном виде, для чего:</w:t>
            </w:r>
          </w:p>
          <w:p w:rsidR="00FA039D" w:rsidRPr="00FA039D" w:rsidRDefault="00FA039D" w:rsidP="00FA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- составить план по внесению изменений и дополнений в Реестр муниципального имущества на электронном носителе с использованием программного продукта «ЕИСУГИ Московской области»;</w:t>
            </w:r>
          </w:p>
          <w:p w:rsidR="00A163FF" w:rsidRPr="00A163FF" w:rsidRDefault="00FA039D" w:rsidP="00FA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- назначить лиц, ответственных за внесение указанных изменений.</w:t>
            </w:r>
          </w:p>
        </w:tc>
        <w:tc>
          <w:tcPr>
            <w:tcW w:w="1717" w:type="dxa"/>
          </w:tcPr>
          <w:p w:rsidR="00A163FF" w:rsidRPr="00A163FF" w:rsidRDefault="0074470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DF1094" w:rsidTr="00FA039D">
        <w:tc>
          <w:tcPr>
            <w:tcW w:w="817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FA039D" w:rsidP="00FA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8. Установить порядок проведения инвентаризации имущества казны, с учетом разъяснений Министерства финансов Российской Федерации от 24.03.2016 № 02-07-10/17037 и провести инвентаризацию муниципального имущества, в том числе составляющего муниципальную казну, с целью приведения и поддержания данных Реестра и данных бюджетного учета в полном и актуальном состоянии.</w:t>
            </w:r>
          </w:p>
        </w:tc>
        <w:tc>
          <w:tcPr>
            <w:tcW w:w="1717" w:type="dxa"/>
          </w:tcPr>
          <w:p w:rsidR="00A163FF" w:rsidRPr="00A163FF" w:rsidRDefault="0074470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FA039D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9. Привести к единообразию сведения об объектах муниципального имущества в Реестре муниципального имущества в электронном виде и сведения об объектах муниципального имущества в Реестре на бумажном носителе.  </w:t>
            </w:r>
          </w:p>
        </w:tc>
        <w:tc>
          <w:tcPr>
            <w:tcW w:w="1717" w:type="dxa"/>
          </w:tcPr>
          <w:p w:rsidR="00FA039D" w:rsidRPr="00FA039D" w:rsidRDefault="0074470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FA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10. Внести в Реестр сведения о нижеуказанных объектах имущества, значащихся в  </w:t>
            </w:r>
            <w:proofErr w:type="spellStart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 – сальдовой ведомости по счету 0.108.51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FA039D" w:rsidRPr="00FA039D" w:rsidRDefault="0074470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11. Привести инвентаризацию данных бухгалтерского учета по счету 0.108.51, на </w:t>
            </w:r>
            <w:r w:rsidRPr="00FA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которой внести соответствующие изменения и дополнения по данному счету, а также привести к единообразию сведения об объектах муниципального имущества в </w:t>
            </w:r>
            <w:proofErr w:type="spellStart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 – сальдовой ведомости по счету 0.108.51 и сведения в Реестре по объектам, указанным в пункте 11 описательной части настоящего представления.</w:t>
            </w:r>
          </w:p>
        </w:tc>
        <w:tc>
          <w:tcPr>
            <w:tcW w:w="1717" w:type="dxa"/>
          </w:tcPr>
          <w:p w:rsidR="00FA039D" w:rsidRPr="00FA039D" w:rsidRDefault="0074470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контроле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FA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12. Внести сведения об объектах муниципального имущества в </w:t>
            </w:r>
            <w:proofErr w:type="spellStart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 – сальдовой ведомости по счету 0.108.51, указанных в пункте 12 описательной части настоящего представления, в Реестр.</w:t>
            </w:r>
          </w:p>
        </w:tc>
        <w:tc>
          <w:tcPr>
            <w:tcW w:w="1717" w:type="dxa"/>
          </w:tcPr>
          <w:p w:rsidR="00FA039D" w:rsidRPr="00FA039D" w:rsidRDefault="0074470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13. Привести к единообразию сведения о балансовой стоимости объектов муниципального имущества в Реестре с соответствующими данными бухгалтерского (бюджетного) учета.</w:t>
            </w:r>
          </w:p>
        </w:tc>
        <w:tc>
          <w:tcPr>
            <w:tcW w:w="1717" w:type="dxa"/>
          </w:tcPr>
          <w:p w:rsidR="00FA039D" w:rsidRPr="00FA039D" w:rsidRDefault="0074470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14. Провести анализ балансовой стоимости муниципального имущества и внести соответствующие изменения и дополнения в части учета стоимости нефинансовых активов, находящихся в муниципальной собственности, а также не допускать случаи, приводящие к искажению бюджетной отчетности в части стоимости нефинансовых активов, находящихся в муниципальной собственности</w:t>
            </w:r>
          </w:p>
        </w:tc>
        <w:tc>
          <w:tcPr>
            <w:tcW w:w="1717" w:type="dxa"/>
          </w:tcPr>
          <w:p w:rsidR="00FA039D" w:rsidRPr="00FA039D" w:rsidRDefault="0074470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FA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15. Не допускать нарушение положений части 9 статьи 17.1. Федерального закона №135–ФЗ «О защите конкуренции» в части соблюдения  условия о заключении договора на новый срок с арендатором и установления суммы арендной платы на основании оценки рыночной стоимости. </w:t>
            </w:r>
          </w:p>
          <w:p w:rsidR="00FA039D" w:rsidRPr="00FA039D" w:rsidRDefault="00FA039D" w:rsidP="00FA03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A039D" w:rsidRPr="00FA039D" w:rsidRDefault="00DF1094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Учтено, принято к сведению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FA039D">
            <w:pPr>
              <w:tabs>
                <w:tab w:val="left" w:pos="1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16. Не допускать нарушение положений части 9 статьи 17.1. Федерального закона №135–ФЗ «О защите конкуренции», раздела 8 Положения о порядке предоставления в аренду и безвозмездное пользование имущества, находящегося в собственности муниципального образования «Город Серпухов Московской области», утвержденного решением </w:t>
            </w:r>
            <w:proofErr w:type="gramStart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города Серпухова Московской области</w:t>
            </w:r>
            <w:proofErr w:type="gramEnd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 от 03.02.2016 № 69/7 при заключении договоров аренды без применения конкурсных процедур.</w:t>
            </w:r>
          </w:p>
        </w:tc>
        <w:tc>
          <w:tcPr>
            <w:tcW w:w="1717" w:type="dxa"/>
          </w:tcPr>
          <w:p w:rsidR="00FA039D" w:rsidRPr="00FA039D" w:rsidRDefault="00DF1094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Учтено, принято к сведению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17. Привести в соответствии с действующими нормативно-правовыми актами расчеты арендной платы по договорам аренды на нежилые помещения, отраженные в </w:t>
            </w:r>
            <w:r w:rsidRPr="00FA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Приложении № 6 к Акту по результатам контрольного мероприятия от 24.03.2020г.</w:t>
            </w:r>
          </w:p>
        </w:tc>
        <w:tc>
          <w:tcPr>
            <w:tcW w:w="1717" w:type="dxa"/>
          </w:tcPr>
          <w:p w:rsidR="00FA039D" w:rsidRPr="00DF1094" w:rsidRDefault="00DF1094" w:rsidP="00DF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Заключены дополнительные </w:t>
            </w:r>
            <w:r w:rsidRPr="00DF1094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на увеличение </w:t>
            </w:r>
            <w:r w:rsidRPr="00DF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арендной платы на общую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F1094">
              <w:rPr>
                <w:rFonts w:ascii="Times New Roman" w:hAnsi="Times New Roman" w:cs="Times New Roman"/>
                <w:sz w:val="24"/>
                <w:szCs w:val="24"/>
              </w:rPr>
              <w:t>794 797,71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FA039D">
            <w:pPr>
              <w:tabs>
                <w:tab w:val="left" w:pos="3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18. Привести в соответствии со статьей 616 Гражданского кодекса РФ, с условиями, установленными пунктами 2.1.3. и 2.2.1 Договора №301118/3075785/01 от 26 декабря 2018г. правоотношения, путем возобновления платежей по арендной плате, как это было установлено условиями данного договора.</w:t>
            </w:r>
          </w:p>
        </w:tc>
        <w:tc>
          <w:tcPr>
            <w:tcW w:w="1717" w:type="dxa"/>
          </w:tcPr>
          <w:p w:rsidR="00FA039D" w:rsidRPr="00FA039D" w:rsidRDefault="00FA039D" w:rsidP="00FA039D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 управлению имущества  подано исковое заявление в суд, в соответствии с Решением суда с Общества  взыскано в пользу КУИ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 в размере 610220,16 </w:t>
            </w: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руб. и пени в сумме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139</w:t>
            </w: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389,31 </w:t>
            </w:r>
            <w:proofErr w:type="spellStart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A039D" w:rsidTr="00FA039D">
        <w:tc>
          <w:tcPr>
            <w:tcW w:w="817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9D" w:rsidRPr="00FA039D" w:rsidRDefault="00FA039D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039D" w:rsidRPr="00FA039D" w:rsidRDefault="00FA039D" w:rsidP="00FA039D">
            <w:pPr>
              <w:tabs>
                <w:tab w:val="left" w:pos="3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gramStart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приведения к единообразию методики расчета арендной платы с учетом базовой ставки арендой платы на территории городского округа Серпухов Московской области с учетом его объединения с городскими поселениями Оболенск, Пролетарский, сельскими поселениями Васильевское, </w:t>
            </w:r>
            <w:proofErr w:type="spellStart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Данковское</w:t>
            </w:r>
            <w:proofErr w:type="spellEnd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Дашковское</w:t>
            </w:r>
            <w:proofErr w:type="spellEnd"/>
            <w:r w:rsidRPr="00FA039D">
              <w:rPr>
                <w:rFonts w:ascii="Times New Roman" w:hAnsi="Times New Roman" w:cs="Times New Roman"/>
                <w:sz w:val="24"/>
                <w:szCs w:val="24"/>
              </w:rPr>
              <w:t>, Калиновское, Липицкое Серпуховского муниципального района.</w:t>
            </w:r>
            <w:proofErr w:type="gramEnd"/>
          </w:p>
        </w:tc>
        <w:tc>
          <w:tcPr>
            <w:tcW w:w="1717" w:type="dxa"/>
          </w:tcPr>
          <w:p w:rsidR="00FA039D" w:rsidRPr="00FA039D" w:rsidRDefault="00DF1094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</w:tbl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163FF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70E3A-8C14-4355-9B26-578B4BA6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29</cp:revision>
  <cp:lastPrinted>2019-04-04T10:28:00Z</cp:lastPrinted>
  <dcterms:created xsi:type="dcterms:W3CDTF">2018-12-26T13:29:00Z</dcterms:created>
  <dcterms:modified xsi:type="dcterms:W3CDTF">2021-01-12T07:52:00Z</dcterms:modified>
</cp:coreProperties>
</file>