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DB7B9E" w:rsidRDefault="00DB7B9E" w:rsidP="00DB7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9313E">
        <w:rPr>
          <w:b/>
          <w:sz w:val="28"/>
          <w:szCs w:val="28"/>
        </w:rPr>
        <w:t>Проверка полноты и своевременности перечисления в бюджет  городского округа Серпухов прибыли, остающейся после уплаты налогов и иных обязательных платежей МУП «Городские бани» в рамках осуществления хозяйственной деятельности в 2018-2019 годах (по поручению Гл</w:t>
      </w:r>
      <w:r>
        <w:rPr>
          <w:b/>
          <w:sz w:val="28"/>
          <w:szCs w:val="28"/>
        </w:rPr>
        <w:t>авы городского округа Серпухов)»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40026A" w:rsidRPr="005F71E8" w:rsidRDefault="0040026A" w:rsidP="0040026A">
      <w:pPr>
        <w:ind w:firstLine="708"/>
        <w:jc w:val="both"/>
        <w:rPr>
          <w:sz w:val="28"/>
          <w:szCs w:val="28"/>
        </w:rPr>
      </w:pPr>
      <w:r w:rsidRPr="005F71E8">
        <w:rPr>
          <w:sz w:val="28"/>
          <w:szCs w:val="28"/>
        </w:rPr>
        <w:t>По результатам контрольного мероприятия МУП «Городские бани» вынесено 1 представление, направлены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городского округа Серпухов.</w:t>
      </w:r>
    </w:p>
    <w:p w:rsidR="0040026A" w:rsidRPr="008477B8" w:rsidRDefault="0040026A" w:rsidP="0040026A">
      <w:pPr>
        <w:ind w:firstLine="708"/>
        <w:jc w:val="both"/>
        <w:rPr>
          <w:sz w:val="28"/>
          <w:szCs w:val="28"/>
        </w:rPr>
      </w:pPr>
      <w:r w:rsidRPr="005F71E8">
        <w:rPr>
          <w:sz w:val="28"/>
          <w:szCs w:val="28"/>
        </w:rPr>
        <w:t>Также были направлены материалы в Государственную инспекцию труда в Московской области, Межрайонную инспекцию Федеральной налоговой сл</w:t>
      </w:r>
      <w:r>
        <w:rPr>
          <w:sz w:val="28"/>
          <w:szCs w:val="28"/>
        </w:rPr>
        <w:t>ужбы №11 по Московской области</w:t>
      </w:r>
      <w:r w:rsidRPr="005F71E8">
        <w:rPr>
          <w:sz w:val="28"/>
          <w:szCs w:val="28"/>
        </w:rPr>
        <w:t>, Управление Федеральной антимонопольн</w:t>
      </w:r>
      <w:r>
        <w:rPr>
          <w:sz w:val="28"/>
          <w:szCs w:val="28"/>
        </w:rPr>
        <w:t>ой службы по Московской области, Отдел муниципального земельного контроля.</w:t>
      </w:r>
    </w:p>
    <w:p w:rsidR="00DA0162" w:rsidRPr="008A11D0" w:rsidRDefault="00DA0162" w:rsidP="003E2D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14"/>
        <w:gridCol w:w="5103"/>
        <w:gridCol w:w="1717"/>
      </w:tblGrid>
      <w:tr w:rsidR="00A163FF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реквизиты документа</w:t>
            </w:r>
          </w:p>
        </w:tc>
        <w:tc>
          <w:tcPr>
            <w:tcW w:w="510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требований/ предложений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«Городские бани» (предписание № 248-исх. от 08.07.2020г.)</w:t>
            </w:r>
          </w:p>
        </w:tc>
        <w:tc>
          <w:tcPr>
            <w:tcW w:w="5103" w:type="dxa"/>
          </w:tcPr>
          <w:p w:rsidR="00300712" w:rsidRPr="00300712" w:rsidRDefault="00300712" w:rsidP="003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6B44CD">
              <w:rPr>
                <w:rFonts w:ascii="Times New Roman" w:hAnsi="Times New Roman" w:cs="Times New Roman"/>
                <w:sz w:val="24"/>
                <w:szCs w:val="24"/>
              </w:rPr>
              <w:t>аправить заявление об установле</w:t>
            </w: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нии цен (тарифов) в Комите</w:t>
            </w:r>
            <w:r w:rsidR="006B44C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администрации </w:t>
            </w:r>
            <w:proofErr w:type="spellStart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 Серпухов на услуги парикмахера, косметолога, солярий, услуги массаж</w:t>
            </w:r>
            <w:r w:rsidR="006B4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ста и услуги по предоставлению парковки</w:t>
            </w:r>
          </w:p>
        </w:tc>
        <w:tc>
          <w:tcPr>
            <w:tcW w:w="1717" w:type="dxa"/>
          </w:tcPr>
          <w:p w:rsidR="00300712" w:rsidRPr="00300712" w:rsidRDefault="00820CE5" w:rsidP="0082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2. Получить заключение по уровню цен  (тарифов) от регулирующего органа</w:t>
            </w:r>
          </w:p>
        </w:tc>
        <w:tc>
          <w:tcPr>
            <w:tcW w:w="1717" w:type="dxa"/>
          </w:tcPr>
          <w:p w:rsidR="00300712" w:rsidRPr="00300712" w:rsidRDefault="00820CE5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6B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3. Утвердить постановлением а</w:t>
            </w:r>
            <w:r w:rsidR="006B44CD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r w:rsidRPr="0030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Серпухова  установленные регулирующим органом цены (тарифы)</w:t>
            </w:r>
          </w:p>
        </w:tc>
        <w:tc>
          <w:tcPr>
            <w:tcW w:w="1717" w:type="dxa"/>
          </w:tcPr>
          <w:p w:rsidR="00300712" w:rsidRPr="00300712" w:rsidRDefault="00820CE5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4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«Городские бани» (предписание № 294-исх. от 31.07.2020г.)</w:t>
            </w:r>
          </w:p>
        </w:tc>
        <w:tc>
          <w:tcPr>
            <w:tcW w:w="5103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12" w:rsidRPr="00300712" w:rsidRDefault="00300712" w:rsidP="0030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1. Руководителю предприятия утвердить учетную политику для целей бухгалтерского учета на 2020 год.</w:t>
            </w:r>
          </w:p>
          <w:p w:rsidR="00300712" w:rsidRPr="00300712" w:rsidRDefault="00300712" w:rsidP="0030071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114D00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30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2. Утвердить перечень форм нетиповых документов.</w:t>
            </w:r>
          </w:p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114D00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30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3. Утвердить регистры бухгалтерского учета;</w:t>
            </w:r>
          </w:p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114D00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30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4. Утвердить порядок и сроки инвентаризации активов и обязательств, а также правила документооборота;</w:t>
            </w:r>
          </w:p>
          <w:p w:rsidR="00300712" w:rsidRPr="00300712" w:rsidRDefault="00300712" w:rsidP="0030071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114D00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300712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5. Утвердить порядок учета покупных товаров, порядок учета расходов на приобретение ГСМ.</w:t>
            </w:r>
          </w:p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114D00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30071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6. Закрепить в учетной политике необходимые направления и параметры бухгалтерского учета, порядок ведения раздельного учета при объединении двух налоговых режимов УСН и ЕНВД (по двум видам деятельности).</w:t>
            </w:r>
          </w:p>
        </w:tc>
        <w:tc>
          <w:tcPr>
            <w:tcW w:w="1717" w:type="dxa"/>
          </w:tcPr>
          <w:p w:rsidR="00300712" w:rsidRPr="00300712" w:rsidRDefault="00114D00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1" w:name="_GoBack"/>
            <w:bookmarkEnd w:id="1"/>
          </w:p>
        </w:tc>
      </w:tr>
      <w:tr w:rsidR="00300712" w:rsidRPr="00300712" w:rsidTr="00300712">
        <w:trPr>
          <w:trHeight w:val="1116"/>
        </w:trPr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«Городские бани» (предписание    № 295-исх. от 31.07.2020г.)</w:t>
            </w:r>
          </w:p>
        </w:tc>
        <w:tc>
          <w:tcPr>
            <w:tcW w:w="5103" w:type="dxa"/>
          </w:tcPr>
          <w:p w:rsidR="00300712" w:rsidRPr="00300712" w:rsidRDefault="00300712" w:rsidP="00300712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1. Согласовать с собственником муниципального имущества сдачу в аренду помещения № 4, общей площадью 16,9 м2, расположенное по адресу: г</w:t>
            </w:r>
            <w:proofErr w:type="gramStart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ерпухов, ул. Текстильная, д.31 и помещения №17, площадью 15,1 м2 , расположенное по адресу: г.Серпухов, ул. Театральная, д. 4 (здание мужской бани).</w:t>
            </w:r>
          </w:p>
        </w:tc>
        <w:tc>
          <w:tcPr>
            <w:tcW w:w="1717" w:type="dxa"/>
          </w:tcPr>
          <w:p w:rsidR="00300712" w:rsidRPr="00300712" w:rsidRDefault="00300712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приняты.</w:t>
            </w:r>
          </w:p>
        </w:tc>
      </w:tr>
      <w:tr w:rsidR="00300712" w:rsidRP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30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отказа собственника имущества от согласования сдачи в аренду нежилых помещений, переданных  предприятию на праве хозяйственного ведения, расторгнуть с арендаторами договора аренды нежилых помещений. </w:t>
            </w:r>
          </w:p>
          <w:p w:rsidR="00300712" w:rsidRPr="00300712" w:rsidRDefault="00300712" w:rsidP="0030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300712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приняты.</w:t>
            </w:r>
          </w:p>
        </w:tc>
      </w:tr>
      <w:tr w:rsidR="00300712" w:rsidRP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«Городские бани» (предписание    № 296-исх. от 31.07.2020г.)</w:t>
            </w:r>
          </w:p>
        </w:tc>
        <w:tc>
          <w:tcPr>
            <w:tcW w:w="5103" w:type="dxa"/>
          </w:tcPr>
          <w:p w:rsid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1.Инициировать заключение договора аренды земельного участка по адресу: Серпухов, ул. </w:t>
            </w:r>
            <w:proofErr w:type="gramStart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парковки автотранспорта посетителей</w:t>
            </w:r>
          </w:p>
          <w:p w:rsidR="00300712" w:rsidRPr="00300712" w:rsidRDefault="00300712" w:rsidP="0030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12" w:rsidRDefault="00300712" w:rsidP="0030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12" w:rsidRPr="00300712" w:rsidRDefault="00300712" w:rsidP="00300712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7" w:type="dxa"/>
          </w:tcPr>
          <w:p w:rsidR="00300712" w:rsidRPr="00300712" w:rsidRDefault="00300712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приняты.</w:t>
            </w:r>
          </w:p>
        </w:tc>
      </w:tr>
      <w:tr w:rsidR="00300712" w:rsidRP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«Городские бани»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(предписание    № 297-исх. от 31.07.2020г.)</w:t>
            </w:r>
          </w:p>
        </w:tc>
        <w:tc>
          <w:tcPr>
            <w:tcW w:w="5103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12" w:rsidRPr="00300712" w:rsidRDefault="00300712" w:rsidP="0030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инвентаризацию расчетов с поставщиками и подрядчиками на 31.12.2019 </w:t>
            </w:r>
            <w:r w:rsidRPr="0030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года;</w:t>
            </w:r>
          </w:p>
          <w:p w:rsidR="00300712" w:rsidRPr="00300712" w:rsidRDefault="00300712" w:rsidP="0030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2. Проанализировать взаиморасчеты и движение документов по расчетам с поставщиками по счету 60 за период 2019 года. </w:t>
            </w:r>
          </w:p>
          <w:p w:rsidR="00300712" w:rsidRPr="00300712" w:rsidRDefault="00300712" w:rsidP="0030071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300712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300712" w:rsidRP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30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3. Оплаты, учтенные на счете 60.02 (авансы выданные) учесть на счете 60.01 по каждому контрагенту (поставщику).</w:t>
            </w:r>
          </w:p>
          <w:p w:rsidR="00300712" w:rsidRPr="00300712" w:rsidRDefault="00300712" w:rsidP="00300712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300712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RP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30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4. Провести анализ счета 68.07 и 76.41 в разрезе по субконто (каждой номенклатурной группе), обобщить сведения по расчетам, провести закрытие счетов в разрезе каждого вида налога, по каждому контрагенту.</w:t>
            </w:r>
          </w:p>
          <w:p w:rsidR="00300712" w:rsidRPr="00300712" w:rsidRDefault="00300712" w:rsidP="0030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300712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RP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«Городские бани» (представление № 321-исх. от 18.08.2020г.)</w:t>
            </w:r>
          </w:p>
        </w:tc>
        <w:tc>
          <w:tcPr>
            <w:tcW w:w="5103" w:type="dxa"/>
          </w:tcPr>
          <w:p w:rsidR="00300712" w:rsidRPr="00300712" w:rsidRDefault="00300712" w:rsidP="00300712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1. Представить на утверждение и согласовать с Администрацией городского округа Серпухов:</w:t>
            </w:r>
          </w:p>
          <w:p w:rsidR="00300712" w:rsidRPr="00300712" w:rsidRDefault="00300712" w:rsidP="00300712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- планы перспективного развития МУП «Городские бани»;</w:t>
            </w:r>
          </w:p>
          <w:p w:rsidR="00300712" w:rsidRPr="00300712" w:rsidRDefault="00300712" w:rsidP="00300712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- отчеты о выполнении плановых показателей финансово-хозяйственной деятельности по формам и срокам, установленным постановлением Главы городского округа Серпухов;</w:t>
            </w:r>
          </w:p>
          <w:p w:rsidR="00300712" w:rsidRPr="00300712" w:rsidRDefault="00300712" w:rsidP="00300712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-  финансовую отчетность;</w:t>
            </w:r>
          </w:p>
          <w:p w:rsidR="00300712" w:rsidRPr="00300712" w:rsidRDefault="00300712" w:rsidP="00300712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- штатное расписание.</w:t>
            </w:r>
          </w:p>
        </w:tc>
        <w:tc>
          <w:tcPr>
            <w:tcW w:w="1717" w:type="dxa"/>
          </w:tcPr>
          <w:p w:rsidR="00300712" w:rsidRPr="00300712" w:rsidRDefault="00E579EB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Учтено, внесено изменение в Устав.</w:t>
            </w:r>
          </w:p>
        </w:tc>
      </w:tr>
      <w:tr w:rsidR="00300712" w:rsidRP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2. Согласовать с Учредителем прием на работу главного бухгалтера МУП «Городские бани», заключение с ним трудового договора (дополнительных соглашений к трудовому договору).</w:t>
            </w:r>
          </w:p>
        </w:tc>
        <w:tc>
          <w:tcPr>
            <w:tcW w:w="1717" w:type="dxa"/>
          </w:tcPr>
          <w:p w:rsidR="00300712" w:rsidRPr="00E579EB" w:rsidRDefault="00E579EB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RP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3. Внести изменения </w:t>
            </w:r>
            <w:proofErr w:type="gramStart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в действующие договора аренды на сдачу муниципального имущества в соответствии с Методикой определения арендной платы за недвижимое муниципальное имущество</w:t>
            </w:r>
            <w:proofErr w:type="gramEnd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 (нежилые здания, сооружения, строения, помещения в них или части помещений), утвержденной Решением от 03.02.2016г. № 69/7», а также рассмотреть возможность о возложении на арендатора расходов на содержание имущества.</w:t>
            </w:r>
          </w:p>
        </w:tc>
        <w:tc>
          <w:tcPr>
            <w:tcW w:w="1717" w:type="dxa"/>
          </w:tcPr>
          <w:p w:rsidR="00300712" w:rsidRPr="00300712" w:rsidRDefault="00E579EB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RPr="00300712" w:rsidTr="00300712">
        <w:trPr>
          <w:trHeight w:val="176"/>
        </w:trPr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E579EB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4. Внести изменения в Коллективный договор в части порядка оплаты больничных листов работников в соответствии со ст.183 ТК РФ и ст. 3 и 7 Федерального закона от 29.12.2006 № 255-ФЗ «Об обязательном социальном страховании на случай временной нетрудоспособности и в связи с материнством</w:t>
            </w:r>
            <w:r w:rsidR="00E57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300712" w:rsidRPr="00300712" w:rsidRDefault="002B31F9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RP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300712" w:rsidP="00E5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5. Пункт 5.6. Устава МУП «Городские бани» привести в соответствие с действующим законодательством</w:t>
            </w:r>
            <w:r w:rsidR="00E5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300712" w:rsidRPr="00300712" w:rsidRDefault="002B31F9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6. Внести изменение в Трудовой договор №12 от 06.12.2016г. в части надбавки к должностному окладу за сложность, напряженность и интенсивный режим работы в соответствии с распоряжением Главы №339-рл от 24.07.2017г.</w:t>
            </w:r>
          </w:p>
        </w:tc>
        <w:tc>
          <w:tcPr>
            <w:tcW w:w="1717" w:type="dxa"/>
          </w:tcPr>
          <w:p w:rsidR="00E579EB" w:rsidRPr="00E579EB" w:rsidRDefault="00E579EB" w:rsidP="00E670E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7. Принять меры к возмещению ущерба, нанесенного в результате  необоснованных выплат директору МУП «Городские бани» в сумме 28 000,00 рублей в кассу, согласно фактам, изложенным на листе 25 Акта проверки от 31.07.2020г., в срок до 12.10.2020г.</w:t>
            </w:r>
          </w:p>
        </w:tc>
        <w:tc>
          <w:tcPr>
            <w:tcW w:w="1717" w:type="dxa"/>
          </w:tcPr>
          <w:p w:rsidR="00E579EB" w:rsidRPr="00300712" w:rsidRDefault="00E579EB" w:rsidP="00E670E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300712" w:rsidRDefault="00E579EB" w:rsidP="0082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8. Принять меры к возмещению суммы 92 163,08 рублей в срок до 12.10.2020г. в кассу МУП «Городские бани», в рамках которой был выплачен отпуск за выходные дни (по два дня: суббота и воскресенье), которые были для работников нерабочими, </w:t>
            </w:r>
            <w:r w:rsidR="00820CE5">
              <w:rPr>
                <w:rFonts w:ascii="Times New Roman" w:hAnsi="Times New Roman" w:cs="Times New Roman"/>
                <w:sz w:val="24"/>
                <w:szCs w:val="24"/>
              </w:rPr>
              <w:t>то есть являлись временем отдых.</w:t>
            </w:r>
          </w:p>
        </w:tc>
        <w:tc>
          <w:tcPr>
            <w:tcW w:w="1717" w:type="dxa"/>
          </w:tcPr>
          <w:p w:rsidR="00E579EB" w:rsidRPr="00E579EB" w:rsidRDefault="00E579EB" w:rsidP="00E670E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9. Принять меры к возмещению МУП «Городские бани» ущерба, нанесенного в части необоснованных выплат главному бухгалтеру МУП «Городские бани» в сумме 43 851,78 рублей в кассу, описание нарушения изложено на листе 27 Акта проверки от 31.07.2020г., в срок до 12.10.2020г.</w:t>
            </w:r>
          </w:p>
        </w:tc>
        <w:tc>
          <w:tcPr>
            <w:tcW w:w="1717" w:type="dxa"/>
          </w:tcPr>
          <w:p w:rsidR="00E579EB" w:rsidRPr="00300712" w:rsidRDefault="00E579EB" w:rsidP="00E670E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300712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300712" w:rsidRDefault="00E579EB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10. Привести все трудовые договора с работниками МУП «Городские бани» в соответствии с требованием действующего законодательства, путем оформления дополнительных соглашений к трудовым договорам в части включения в трудовой договор обязательных условий </w:t>
            </w:r>
            <w:proofErr w:type="gramStart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в срок до 12.10.2020г.):</w:t>
            </w:r>
          </w:p>
          <w:p w:rsidR="00E579EB" w:rsidRPr="00300712" w:rsidRDefault="00E579EB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      </w:r>
          </w:p>
          <w:p w:rsidR="00E579EB" w:rsidRPr="00300712" w:rsidRDefault="00E579EB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-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      </w:r>
          </w:p>
          <w:p w:rsidR="00E579EB" w:rsidRPr="00300712" w:rsidRDefault="00E579EB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- время отдыха; </w:t>
            </w:r>
          </w:p>
          <w:p w:rsidR="00E579EB" w:rsidRPr="00300712" w:rsidRDefault="00E579EB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-  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E579EB" w:rsidRPr="00300712" w:rsidRDefault="00E579EB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- условия труда на рабочем месте;</w:t>
            </w:r>
          </w:p>
          <w:p w:rsidR="00E579EB" w:rsidRPr="00300712" w:rsidRDefault="00E579EB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 xml:space="preserve">- условие об обязательном социальном страховании работника в соответствии с настоящим Кодексом и иными федеральными </w:t>
            </w:r>
            <w:r w:rsidRPr="0030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законами;</w:t>
            </w:r>
          </w:p>
          <w:p w:rsidR="00E579EB" w:rsidRPr="00300712" w:rsidRDefault="00E579EB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12">
              <w:rPr>
                <w:rFonts w:ascii="Times New Roman" w:hAnsi="Times New Roman" w:cs="Times New Roman"/>
                <w:sz w:val="24"/>
                <w:szCs w:val="24"/>
              </w:rPr>
      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</w:tc>
        <w:tc>
          <w:tcPr>
            <w:tcW w:w="1717" w:type="dxa"/>
          </w:tcPr>
          <w:p w:rsidR="00E579EB" w:rsidRPr="00300712" w:rsidRDefault="00E579EB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11. Выплаты стимулирующего характера производить в строгом соответствии с перечнем видов выплат установленных Коллективным договором.</w:t>
            </w:r>
          </w:p>
        </w:tc>
        <w:tc>
          <w:tcPr>
            <w:tcW w:w="1717" w:type="dxa"/>
          </w:tcPr>
          <w:p w:rsidR="00E579EB" w:rsidRPr="00E579EB" w:rsidRDefault="00E579EB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сведению.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12. Не допускать расходы, экономически необоснованные, не оправданные, которые не обусловлены деятельностью МУП «Городские бани».</w:t>
            </w:r>
          </w:p>
        </w:tc>
        <w:tc>
          <w:tcPr>
            <w:tcW w:w="1717" w:type="dxa"/>
          </w:tcPr>
          <w:p w:rsidR="00E579EB" w:rsidRPr="00E579EB" w:rsidRDefault="00E579EB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E579EB" w:rsidRDefault="00E579EB" w:rsidP="00E5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13.  Не допускать нарушений положения по бухгалтерскому учету:</w:t>
            </w:r>
          </w:p>
          <w:p w:rsidR="00E579EB" w:rsidRPr="00E579EB" w:rsidRDefault="00E579EB" w:rsidP="00E579E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- по организации внутреннего контроля совершаемых фактов хозяйственной жизни;</w:t>
            </w:r>
          </w:p>
          <w:p w:rsidR="00E579EB" w:rsidRPr="00E579EB" w:rsidRDefault="00E579EB" w:rsidP="00E579E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- проводить обязательную инвентаризацию обязательств перед составлением годовой бухгалтерской отчетности;</w:t>
            </w:r>
          </w:p>
          <w:p w:rsidR="00E579EB" w:rsidRPr="00E579EB" w:rsidRDefault="00E579EB" w:rsidP="00E579E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- оформлять первичные учетные документы (приходные кассовые ордера, расходные кассовые ордера, путевые листы) в соответствии с требованиями действующего законодательства;</w:t>
            </w:r>
          </w:p>
          <w:p w:rsidR="00E579EB" w:rsidRPr="00E579EB" w:rsidRDefault="00E579EB" w:rsidP="00E579E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- выдачу работнику наличных под отчет на расходы, связанные с осуществлением деятельности, оформлять согласно распорядительному документу юридического лица, либо письменному заявлению подотчетного лица.</w:t>
            </w:r>
          </w:p>
        </w:tc>
        <w:tc>
          <w:tcPr>
            <w:tcW w:w="1717" w:type="dxa"/>
          </w:tcPr>
          <w:p w:rsidR="00E579EB" w:rsidRPr="00E579EB" w:rsidRDefault="00E579EB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14. Разработать порядок ведения кассовых операций (порядок учета торговой выручки), в разрезе видов услуг (работ), оказываемых МУП «Городские бани».</w:t>
            </w:r>
          </w:p>
        </w:tc>
        <w:tc>
          <w:tcPr>
            <w:tcW w:w="1717" w:type="dxa"/>
          </w:tcPr>
          <w:p w:rsidR="00E579EB" w:rsidRPr="00E579EB" w:rsidRDefault="00E579EB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15. Подотчетным лицам МУП «Городские бани», подписать соответствующие авансовые отчеты: №82 от 05.07.2019, №65 от 31.05.2019, №81 от 03.07.2019, №41 от 16.04.2019, №73 от 10.12.2018, №77 от 19.12.2018г.</w:t>
            </w:r>
          </w:p>
        </w:tc>
        <w:tc>
          <w:tcPr>
            <w:tcW w:w="1717" w:type="dxa"/>
          </w:tcPr>
          <w:p w:rsidR="00E579EB" w:rsidRPr="00E579EB" w:rsidRDefault="00E579EB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579EB" w:rsidRPr="00300712" w:rsidTr="003E2D1E">
        <w:tc>
          <w:tcPr>
            <w:tcW w:w="675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9EB" w:rsidRPr="00E579EB" w:rsidRDefault="00E579EB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B">
              <w:rPr>
                <w:rFonts w:ascii="Times New Roman" w:hAnsi="Times New Roman" w:cs="Times New Roman"/>
                <w:sz w:val="24"/>
                <w:szCs w:val="24"/>
              </w:rPr>
              <w:t>16. Возместить в бюджет городского округа Серпухов недополученную часть чистой прибыли МУП «Городские бани» в сумме 198 215,9 рублей, в срок до 30.11.2020 года.</w:t>
            </w:r>
          </w:p>
        </w:tc>
        <w:tc>
          <w:tcPr>
            <w:tcW w:w="1717" w:type="dxa"/>
          </w:tcPr>
          <w:p w:rsidR="00820CE5" w:rsidRPr="00E579EB" w:rsidRDefault="006B44CD" w:rsidP="00820CE5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8C0154" w:rsidRPr="008A11D0" w:rsidRDefault="00300712" w:rsidP="00300712">
      <w:pPr>
        <w:tabs>
          <w:tab w:val="left" w:pos="65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2F12"/>
    <w:rsid w:val="000D7311"/>
    <w:rsid w:val="000F2261"/>
    <w:rsid w:val="000F3F8B"/>
    <w:rsid w:val="00114D00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B31F9"/>
    <w:rsid w:val="002D2AF6"/>
    <w:rsid w:val="002D4A53"/>
    <w:rsid w:val="00300712"/>
    <w:rsid w:val="003145EC"/>
    <w:rsid w:val="00330393"/>
    <w:rsid w:val="00341B70"/>
    <w:rsid w:val="003752D5"/>
    <w:rsid w:val="003921A5"/>
    <w:rsid w:val="003C4174"/>
    <w:rsid w:val="003E2D1E"/>
    <w:rsid w:val="003F7439"/>
    <w:rsid w:val="0040026A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4E40BA"/>
    <w:rsid w:val="00516085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B44CD"/>
    <w:rsid w:val="006C76FC"/>
    <w:rsid w:val="00707D97"/>
    <w:rsid w:val="00716C11"/>
    <w:rsid w:val="00720991"/>
    <w:rsid w:val="00751224"/>
    <w:rsid w:val="007A3236"/>
    <w:rsid w:val="007B6BA1"/>
    <w:rsid w:val="007C6DC1"/>
    <w:rsid w:val="00820CE5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163FF"/>
    <w:rsid w:val="00A2680A"/>
    <w:rsid w:val="00A27DD8"/>
    <w:rsid w:val="00A70DBF"/>
    <w:rsid w:val="00A775C8"/>
    <w:rsid w:val="00A84809"/>
    <w:rsid w:val="00AB6D15"/>
    <w:rsid w:val="00AD1C74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B7B9E"/>
    <w:rsid w:val="00DF1094"/>
    <w:rsid w:val="00E43460"/>
    <w:rsid w:val="00E579EB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35678-A255-445E-9AC1-AD1059F3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39</cp:revision>
  <cp:lastPrinted>2020-12-23T11:02:00Z</cp:lastPrinted>
  <dcterms:created xsi:type="dcterms:W3CDTF">2018-12-26T13:29:00Z</dcterms:created>
  <dcterms:modified xsi:type="dcterms:W3CDTF">2021-03-10T13:04:00Z</dcterms:modified>
</cp:coreProperties>
</file>