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4776B" w14:textId="77777777"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 wp14:anchorId="73A81A21" wp14:editId="12FF6817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14:paraId="4C794420" w14:textId="77777777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14:paraId="63563323" w14:textId="77777777"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14:paraId="7CF4BBCC" w14:textId="77777777"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14:paraId="53D58B80" w14:textId="77777777"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14:paraId="42559A39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690A45AF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4A2047A1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5368CB65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64FCEB6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6EBA00F8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0C416D0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2DAC18FB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3E4732EB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14:paraId="4F200D16" w14:textId="77777777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14:paraId="633768E6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14:paraId="5FC02142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14:paraId="68C8DBC8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14:paraId="7CA47CB1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14:paraId="4D5087DD" w14:textId="77777777"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14:paraId="257902FA" w14:textId="77777777"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14:paraId="2E73F48F" w14:textId="77777777"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8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14:paraId="3179CD38" w14:textId="77777777"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28C2AAD2" w14:textId="77777777"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14:paraId="1BA2D3D2" w14:textId="77777777" w:rsidR="008A11D0" w:rsidRDefault="008A11D0" w:rsidP="002B5084">
      <w:pPr>
        <w:rPr>
          <w:sz w:val="28"/>
          <w:szCs w:val="28"/>
        </w:rPr>
      </w:pPr>
    </w:p>
    <w:p w14:paraId="50A4D610" w14:textId="77777777" w:rsidR="009A530C" w:rsidRPr="00CE58FC" w:rsidRDefault="008A11D0" w:rsidP="00A2680A">
      <w:pPr>
        <w:jc w:val="center"/>
        <w:rPr>
          <w:b/>
          <w:sz w:val="28"/>
          <w:szCs w:val="28"/>
        </w:rPr>
      </w:pPr>
      <w:r w:rsidRPr="00CE58FC">
        <w:rPr>
          <w:b/>
          <w:sz w:val="28"/>
          <w:szCs w:val="28"/>
        </w:rPr>
        <w:t xml:space="preserve">Информация об итогах проведенного </w:t>
      </w:r>
      <w:r w:rsidR="00003484" w:rsidRPr="00CE58FC">
        <w:rPr>
          <w:b/>
          <w:sz w:val="28"/>
          <w:szCs w:val="28"/>
        </w:rPr>
        <w:t>контрольного</w:t>
      </w:r>
      <w:r w:rsidRPr="00CE58FC">
        <w:rPr>
          <w:b/>
          <w:sz w:val="28"/>
          <w:szCs w:val="28"/>
        </w:rPr>
        <w:t xml:space="preserve"> мероприятия</w:t>
      </w:r>
      <w:r w:rsidR="002B5084" w:rsidRPr="00CE58FC">
        <w:rPr>
          <w:b/>
          <w:sz w:val="28"/>
          <w:szCs w:val="28"/>
        </w:rPr>
        <w:t xml:space="preserve"> </w:t>
      </w:r>
    </w:p>
    <w:p w14:paraId="5EB4F52F" w14:textId="40CE72E5" w:rsidR="00C43C82" w:rsidRPr="00CE58FC" w:rsidRDefault="000369EC" w:rsidP="00A26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E58FC" w:rsidRPr="00CE58FC">
        <w:rPr>
          <w:b/>
          <w:sz w:val="28"/>
          <w:szCs w:val="28"/>
        </w:rPr>
        <w:t>Внешняя проверка бюджетной отчетности главных администраторов бюджетных средств городского округа Серпухов Московской области</w:t>
      </w:r>
      <w:r w:rsidR="00BC6DB0">
        <w:rPr>
          <w:b/>
          <w:sz w:val="28"/>
          <w:szCs w:val="28"/>
        </w:rPr>
        <w:t xml:space="preserve"> за 2022 год</w:t>
      </w:r>
      <w:r w:rsidR="00CE58FC" w:rsidRPr="00CE58FC">
        <w:rPr>
          <w:b/>
          <w:sz w:val="28"/>
          <w:szCs w:val="28"/>
        </w:rPr>
        <w:t>: Совета депутатов городского округа Серпухов Московской области»</w:t>
      </w:r>
    </w:p>
    <w:p w14:paraId="5F2EEFF4" w14:textId="77777777" w:rsidR="00CE58FC" w:rsidRDefault="00CE58FC" w:rsidP="00A2680A">
      <w:pPr>
        <w:jc w:val="center"/>
        <w:rPr>
          <w:b/>
          <w:sz w:val="28"/>
          <w:szCs w:val="28"/>
        </w:rPr>
      </w:pPr>
    </w:p>
    <w:p w14:paraId="21FBBEF0" w14:textId="77777777" w:rsidR="00BC6DB0" w:rsidRDefault="008A11D0" w:rsidP="00BC6DB0">
      <w:pPr>
        <w:ind w:firstLine="709"/>
        <w:jc w:val="both"/>
        <w:rPr>
          <w:sz w:val="28"/>
          <w:szCs w:val="28"/>
        </w:rPr>
      </w:pPr>
      <w:r w:rsidRPr="008E3AF8">
        <w:rPr>
          <w:b/>
          <w:sz w:val="28"/>
          <w:szCs w:val="28"/>
        </w:rPr>
        <w:t xml:space="preserve">1. Основание для проведения </w:t>
      </w:r>
      <w:r w:rsidR="00003484">
        <w:rPr>
          <w:b/>
          <w:sz w:val="28"/>
          <w:szCs w:val="28"/>
        </w:rPr>
        <w:t>контрольного</w:t>
      </w:r>
      <w:r w:rsidRPr="008E3AF8">
        <w:rPr>
          <w:b/>
          <w:sz w:val="28"/>
          <w:szCs w:val="28"/>
        </w:rPr>
        <w:t xml:space="preserve"> мероприятия: </w:t>
      </w:r>
      <w:r w:rsidR="00BC6DB0">
        <w:rPr>
          <w:sz w:val="28"/>
          <w:szCs w:val="28"/>
        </w:rPr>
        <w:t>пункт 2.3.7 раздела 2 Плана работы Контрольно-счетной палаты городского округа Серпухов Московской области на 2023 год, утвержденного Приказом Контрольно-счетной палаты городского округа Серпухов Московской области от 20.12.2022 № 99 (с изменениями).</w:t>
      </w:r>
    </w:p>
    <w:p w14:paraId="4A4AB921" w14:textId="77777777" w:rsidR="00BC6DB0" w:rsidRDefault="008A11D0" w:rsidP="00BC6DB0">
      <w:pPr>
        <w:ind w:firstLine="708"/>
        <w:jc w:val="both"/>
        <w:rPr>
          <w:sz w:val="28"/>
          <w:szCs w:val="28"/>
        </w:rPr>
      </w:pPr>
      <w:r w:rsidRPr="00CE58FC">
        <w:rPr>
          <w:b/>
          <w:sz w:val="28"/>
          <w:szCs w:val="28"/>
        </w:rPr>
        <w:t xml:space="preserve">2. Предмет </w:t>
      </w:r>
      <w:r w:rsidR="00003484" w:rsidRPr="00CE58FC">
        <w:rPr>
          <w:b/>
          <w:sz w:val="28"/>
          <w:szCs w:val="28"/>
        </w:rPr>
        <w:t>контрольного</w:t>
      </w:r>
      <w:r w:rsidR="002B5084" w:rsidRPr="00CE58FC">
        <w:rPr>
          <w:b/>
          <w:sz w:val="28"/>
          <w:szCs w:val="28"/>
        </w:rPr>
        <w:t xml:space="preserve"> </w:t>
      </w:r>
      <w:r w:rsidRPr="00CE58FC">
        <w:rPr>
          <w:b/>
          <w:sz w:val="28"/>
          <w:szCs w:val="28"/>
        </w:rPr>
        <w:t>мероприятия:</w:t>
      </w:r>
      <w:r w:rsidRPr="00CE58FC">
        <w:rPr>
          <w:sz w:val="28"/>
          <w:szCs w:val="28"/>
        </w:rPr>
        <w:t xml:space="preserve"> </w:t>
      </w:r>
      <w:r w:rsidR="00BC6DB0">
        <w:rPr>
          <w:sz w:val="28"/>
          <w:szCs w:val="28"/>
        </w:rPr>
        <w:t>проверка годовой бюджетной отчетности главного администратора бюджетных средств городского округа Серпухов Совета депутатов городского округа Серпухов Московской области.</w:t>
      </w:r>
    </w:p>
    <w:p w14:paraId="07868458" w14:textId="4074576D" w:rsidR="008A11D0" w:rsidRPr="00BC6DB0" w:rsidRDefault="008A11D0" w:rsidP="00BC6DB0">
      <w:pPr>
        <w:ind w:firstLine="708"/>
        <w:jc w:val="both"/>
        <w:rPr>
          <w:b/>
          <w:sz w:val="28"/>
          <w:szCs w:val="28"/>
        </w:rPr>
      </w:pPr>
      <w:r w:rsidRPr="00BC6DB0">
        <w:rPr>
          <w:b/>
          <w:sz w:val="28"/>
          <w:szCs w:val="28"/>
        </w:rPr>
        <w:t xml:space="preserve">3. Объекты </w:t>
      </w:r>
      <w:r w:rsidR="00003484" w:rsidRPr="00BC6DB0">
        <w:rPr>
          <w:b/>
          <w:sz w:val="28"/>
          <w:szCs w:val="28"/>
        </w:rPr>
        <w:t>контрольного</w:t>
      </w:r>
      <w:r w:rsidRPr="00BC6DB0">
        <w:rPr>
          <w:b/>
          <w:sz w:val="28"/>
          <w:szCs w:val="28"/>
        </w:rPr>
        <w:t xml:space="preserve"> мероприятия: </w:t>
      </w:r>
    </w:p>
    <w:p w14:paraId="4E8FE42F" w14:textId="77777777" w:rsidR="00CE58FC" w:rsidRDefault="00CE58FC" w:rsidP="00B43DD8">
      <w:pPr>
        <w:ind w:firstLine="708"/>
        <w:jc w:val="both"/>
        <w:rPr>
          <w:sz w:val="28"/>
          <w:szCs w:val="28"/>
        </w:rPr>
      </w:pPr>
      <w:r w:rsidRPr="00CE58FC">
        <w:rPr>
          <w:sz w:val="28"/>
          <w:szCs w:val="28"/>
        </w:rPr>
        <w:t>Совет депутатов городского округа Серпухов Московской области.</w:t>
      </w:r>
    </w:p>
    <w:p w14:paraId="0131AC1B" w14:textId="36FF3990" w:rsidR="008A11D0" w:rsidRPr="008E3AF8" w:rsidRDefault="008A11D0" w:rsidP="00B43DD8">
      <w:pPr>
        <w:ind w:firstLine="708"/>
        <w:jc w:val="both"/>
        <w:rPr>
          <w:sz w:val="28"/>
          <w:szCs w:val="28"/>
        </w:rPr>
      </w:pPr>
      <w:r w:rsidRPr="008E3AF8">
        <w:rPr>
          <w:b/>
          <w:sz w:val="28"/>
          <w:szCs w:val="28"/>
        </w:rPr>
        <w:t>4. Проверяемый период деятельности</w:t>
      </w:r>
      <w:r w:rsidRPr="008E3AF8">
        <w:rPr>
          <w:sz w:val="28"/>
          <w:szCs w:val="28"/>
        </w:rPr>
        <w:t xml:space="preserve">: </w:t>
      </w:r>
      <w:r w:rsidR="00E67EF1" w:rsidRPr="008E3AF8">
        <w:rPr>
          <w:sz w:val="28"/>
          <w:szCs w:val="28"/>
        </w:rPr>
        <w:t>202</w:t>
      </w:r>
      <w:r w:rsidR="00BC6DB0">
        <w:rPr>
          <w:sz w:val="28"/>
          <w:szCs w:val="28"/>
        </w:rPr>
        <w:t>2</w:t>
      </w:r>
      <w:r w:rsidR="00E67EF1" w:rsidRPr="008E3AF8">
        <w:rPr>
          <w:sz w:val="28"/>
          <w:szCs w:val="28"/>
        </w:rPr>
        <w:t xml:space="preserve"> год.</w:t>
      </w:r>
    </w:p>
    <w:p w14:paraId="69A430CB" w14:textId="77777777" w:rsidR="00A2680A" w:rsidRPr="008E3AF8" w:rsidRDefault="008A11D0" w:rsidP="00A2680A">
      <w:pPr>
        <w:ind w:firstLine="708"/>
        <w:jc w:val="both"/>
        <w:rPr>
          <w:b/>
          <w:sz w:val="28"/>
          <w:szCs w:val="28"/>
        </w:rPr>
      </w:pPr>
      <w:r w:rsidRPr="008E3AF8">
        <w:rPr>
          <w:b/>
          <w:sz w:val="28"/>
          <w:szCs w:val="28"/>
        </w:rPr>
        <w:t xml:space="preserve">5. Срок проведения </w:t>
      </w:r>
      <w:r w:rsidR="00003484">
        <w:rPr>
          <w:b/>
          <w:sz w:val="28"/>
          <w:szCs w:val="28"/>
        </w:rPr>
        <w:t>контрольног</w:t>
      </w:r>
      <w:r w:rsidR="002B5084" w:rsidRPr="008E3AF8">
        <w:rPr>
          <w:b/>
          <w:sz w:val="28"/>
          <w:szCs w:val="28"/>
        </w:rPr>
        <w:t>о</w:t>
      </w:r>
      <w:r w:rsidRPr="008E3AF8">
        <w:rPr>
          <w:b/>
          <w:sz w:val="28"/>
          <w:szCs w:val="28"/>
        </w:rPr>
        <w:t xml:space="preserve"> мероприятия:</w:t>
      </w:r>
      <w:r w:rsidR="00A2680A" w:rsidRPr="008E3AF8">
        <w:rPr>
          <w:b/>
          <w:sz w:val="28"/>
          <w:szCs w:val="28"/>
        </w:rPr>
        <w:t xml:space="preserve"> </w:t>
      </w:r>
    </w:p>
    <w:p w14:paraId="5AF0C34C" w14:textId="18350A0A" w:rsidR="00C43C82" w:rsidRPr="00D212E0" w:rsidRDefault="00C43C82" w:rsidP="00C43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4A7010">
        <w:rPr>
          <w:sz w:val="28"/>
          <w:szCs w:val="28"/>
        </w:rPr>
        <w:t>«0</w:t>
      </w:r>
      <w:r w:rsidR="00BC6DB0">
        <w:rPr>
          <w:sz w:val="28"/>
          <w:szCs w:val="28"/>
        </w:rPr>
        <w:t>3</w:t>
      </w:r>
      <w:r w:rsidRPr="004A7010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202</w:t>
      </w:r>
      <w:r w:rsidR="00BC6DB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</w:t>
      </w:r>
      <w:r w:rsidRPr="004A7010">
        <w:rPr>
          <w:sz w:val="28"/>
          <w:szCs w:val="28"/>
        </w:rPr>
        <w:t>«31»</w:t>
      </w:r>
      <w:r>
        <w:rPr>
          <w:sz w:val="28"/>
          <w:szCs w:val="28"/>
        </w:rPr>
        <w:t xml:space="preserve"> мая</w:t>
      </w:r>
      <w:r w:rsidRPr="00DD1E8A">
        <w:rPr>
          <w:sz w:val="28"/>
          <w:szCs w:val="28"/>
        </w:rPr>
        <w:t xml:space="preserve"> 202</w:t>
      </w:r>
      <w:r w:rsidR="00BC6DB0">
        <w:rPr>
          <w:sz w:val="28"/>
          <w:szCs w:val="28"/>
        </w:rPr>
        <w:t>3</w:t>
      </w:r>
      <w:r w:rsidRPr="00DD1E8A">
        <w:rPr>
          <w:sz w:val="28"/>
          <w:szCs w:val="28"/>
        </w:rPr>
        <w:t xml:space="preserve"> года.</w:t>
      </w:r>
    </w:p>
    <w:p w14:paraId="618120F6" w14:textId="77777777" w:rsidR="008A11D0" w:rsidRPr="008E3AF8" w:rsidRDefault="008A11D0" w:rsidP="00A2680A">
      <w:pPr>
        <w:ind w:firstLine="708"/>
        <w:jc w:val="both"/>
        <w:rPr>
          <w:b/>
          <w:sz w:val="28"/>
          <w:szCs w:val="28"/>
        </w:rPr>
      </w:pPr>
      <w:r w:rsidRPr="008E3AF8">
        <w:rPr>
          <w:b/>
          <w:sz w:val="28"/>
          <w:szCs w:val="28"/>
        </w:rPr>
        <w:t>6.</w:t>
      </w:r>
      <w:r w:rsidRPr="008E3AF8">
        <w:rPr>
          <w:b/>
        </w:rPr>
        <w:t xml:space="preserve"> </w:t>
      </w:r>
      <w:r w:rsidRPr="008E3AF8">
        <w:rPr>
          <w:b/>
          <w:sz w:val="28"/>
          <w:szCs w:val="28"/>
        </w:rPr>
        <w:t xml:space="preserve">По результатам </w:t>
      </w:r>
      <w:r w:rsidR="00003484">
        <w:rPr>
          <w:b/>
          <w:sz w:val="28"/>
          <w:szCs w:val="28"/>
        </w:rPr>
        <w:t>контрольного</w:t>
      </w:r>
      <w:r w:rsidR="00DA5A8D" w:rsidRPr="008E3AF8">
        <w:rPr>
          <w:b/>
          <w:sz w:val="28"/>
          <w:szCs w:val="28"/>
        </w:rPr>
        <w:t xml:space="preserve"> мероприятия</w:t>
      </w:r>
      <w:r w:rsidR="002B5084" w:rsidRPr="008E3AF8">
        <w:rPr>
          <w:b/>
          <w:sz w:val="28"/>
          <w:szCs w:val="28"/>
        </w:rPr>
        <w:t xml:space="preserve"> установлено следующее.</w:t>
      </w:r>
    </w:p>
    <w:p w14:paraId="31DA5BDA" w14:textId="77777777" w:rsidR="00C43C82" w:rsidRPr="00BB16B2" w:rsidRDefault="00C43C82" w:rsidP="00C43C82">
      <w:pPr>
        <w:ind w:firstLine="708"/>
        <w:jc w:val="both"/>
        <w:rPr>
          <w:b/>
          <w:sz w:val="28"/>
          <w:szCs w:val="28"/>
        </w:rPr>
      </w:pPr>
      <w:r w:rsidRPr="00BB16B2">
        <w:rPr>
          <w:b/>
          <w:sz w:val="28"/>
          <w:szCs w:val="28"/>
        </w:rPr>
        <w:t xml:space="preserve">По вопросу 1. Проверка соблюдения единого порядка составления и предоставления бюджетной отчетности, предусмотренного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</w:t>
      </w:r>
      <w:r w:rsidRPr="00BB16B2">
        <w:rPr>
          <w:b/>
          <w:sz w:val="28"/>
          <w:szCs w:val="28"/>
        </w:rPr>
        <w:lastRenderedPageBreak/>
        <w:t>Министерства финансов Российской Федерации от 28.12.2010 №191н (далее – Инструкция №191н).</w:t>
      </w:r>
    </w:p>
    <w:p w14:paraId="505D6A3F" w14:textId="77777777" w:rsidR="00BC6DB0" w:rsidRDefault="00BC6DB0" w:rsidP="00BC6DB0">
      <w:pPr>
        <w:ind w:firstLine="708"/>
        <w:jc w:val="both"/>
        <w:rPr>
          <w:sz w:val="28"/>
          <w:szCs w:val="28"/>
        </w:rPr>
      </w:pPr>
      <w:bookmarkStart w:id="1" w:name="_Hlk131760866"/>
      <w:r>
        <w:rPr>
          <w:sz w:val="28"/>
          <w:szCs w:val="28"/>
        </w:rPr>
        <w:t xml:space="preserve">Годовая бюджетная отчетность Совета депутатов городского округа Серпухов за 2022 год представлена в Контрольно-счетную палату городского округа Серпухов в установленный законодательством Российской Федерации срок, по средствам МСЭД </w:t>
      </w:r>
      <w:r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  <w:shd w:val="clear" w:color="auto" w:fill="FFFFFF"/>
        </w:rPr>
        <w:t>межведомственной системы электронного документооборота Московской области</w:t>
      </w:r>
      <w:r>
        <w:rPr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 xml:space="preserve"> с сопроводительным письмом от 10.04.2023г. № 49 исх.</w:t>
      </w:r>
    </w:p>
    <w:bookmarkEnd w:id="1"/>
    <w:p w14:paraId="2AC1DA84" w14:textId="77777777" w:rsidR="00BC6DB0" w:rsidRDefault="00BC6DB0" w:rsidP="00BC6D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Отчетность составлена нарастающим итогом с начала года в рублях с точностью до второго десятичного знака после запятой, что соответствует требованиям, установленным Инструкцией №191н. </w:t>
      </w:r>
    </w:p>
    <w:p w14:paraId="29C61472" w14:textId="6CBAC5E9" w:rsidR="00BC6DB0" w:rsidRPr="00BC6DB0" w:rsidRDefault="00BC6DB0" w:rsidP="00BC6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бюджетной отчетности Совета депутатов соответствует статье 264.1 Бюджетного кодекса Российской Федерации (далее – БК РФ). Перечень форм отчетов соответствует пункту 11.1 Инструкции № 191н. </w:t>
      </w:r>
    </w:p>
    <w:p w14:paraId="0CBCC436" w14:textId="680F308A" w:rsidR="00C43C82" w:rsidRPr="00BB16B2" w:rsidRDefault="00C43C82" w:rsidP="00C43C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 вопросу 2. </w:t>
      </w:r>
      <w:r w:rsidRPr="00BB16B2">
        <w:rPr>
          <w:b/>
          <w:sz w:val="28"/>
          <w:szCs w:val="28"/>
        </w:rPr>
        <w:t>Анализ показателей бюджетной отчетности, дебиторской и кредиторской задолженности.</w:t>
      </w:r>
    </w:p>
    <w:p w14:paraId="07EA70F8" w14:textId="77777777" w:rsidR="00BC6DB0" w:rsidRDefault="00BC6DB0" w:rsidP="00BC6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бюджетной отчетности главного распорядителя бюджетных средств Совета депутатов по </w:t>
      </w:r>
      <w:bookmarkStart w:id="2" w:name="_Hlk133415686"/>
      <w:r>
        <w:rPr>
          <w:sz w:val="28"/>
          <w:szCs w:val="28"/>
        </w:rPr>
        <w:t>состоянию на 01.01.2023 года:</w:t>
      </w:r>
    </w:p>
    <w:p w14:paraId="47FC9656" w14:textId="77777777" w:rsidR="00BC6DB0" w:rsidRDefault="00BC6DB0" w:rsidP="00BC6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Утвержденные бюджетные значения </w:t>
      </w:r>
      <w:r>
        <w:rPr>
          <w:b/>
          <w:sz w:val="28"/>
          <w:szCs w:val="28"/>
        </w:rPr>
        <w:t>по доходам</w:t>
      </w:r>
      <w:r>
        <w:rPr>
          <w:sz w:val="28"/>
          <w:szCs w:val="28"/>
        </w:rPr>
        <w:t xml:space="preserve"> 0,00 рублей, (ф.0503127) отражены в размере 0,00 рублей;</w:t>
      </w:r>
    </w:p>
    <w:p w14:paraId="40203C95" w14:textId="77777777" w:rsidR="00BC6DB0" w:rsidRDefault="00BC6DB0" w:rsidP="00BC6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через финансовые органы отражено в размере 0,00 рублей;</w:t>
      </w:r>
    </w:p>
    <w:p w14:paraId="2FC0E3B7" w14:textId="77777777" w:rsidR="00BC6DB0" w:rsidRDefault="00BC6DB0" w:rsidP="00BC6DB0">
      <w:pPr>
        <w:ind w:firstLine="709"/>
        <w:jc w:val="both"/>
        <w:rPr>
          <w:sz w:val="28"/>
          <w:szCs w:val="28"/>
          <w:highlight w:val="yellow"/>
        </w:rPr>
      </w:pPr>
      <w:r>
        <w:rPr>
          <w:bCs/>
          <w:sz w:val="28"/>
          <w:szCs w:val="28"/>
        </w:rPr>
        <w:t>2.2.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Утвержденные бюджетные назначения</w:t>
      </w:r>
      <w:r>
        <w:rPr>
          <w:b/>
          <w:sz w:val="28"/>
          <w:szCs w:val="28"/>
        </w:rPr>
        <w:t xml:space="preserve"> по расходам</w:t>
      </w:r>
      <w:r>
        <w:rPr>
          <w:sz w:val="28"/>
          <w:szCs w:val="28"/>
        </w:rPr>
        <w:t xml:space="preserve"> бюджета (ф.0503127) отражены в размере 7 580 290,0 рублей, что соответствует плановым назначениям, утвержденным решением Совета депутатов городского округа Серпухов Московской области от 14.12.2021 №384/40 «О бюджете городского округа Серпухов Московской области на 2022 год и на плановый период 2023 и 2024 годов» (с изменениями):</w:t>
      </w:r>
    </w:p>
    <w:p w14:paraId="15ECB72E" w14:textId="77777777" w:rsidR="00BC6DB0" w:rsidRDefault="00BC6DB0" w:rsidP="00BC6DB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исполнено через финансовые органы – 7 575 993,73 рублей или 99,9 % от утвержденных назначений;</w:t>
      </w:r>
    </w:p>
    <w:p w14:paraId="353C0F11" w14:textId="77777777" w:rsidR="00BC6DB0" w:rsidRDefault="00BC6DB0" w:rsidP="00BC6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неисполненные назначения по ассигнованиям составили 4 296,27 рублей;</w:t>
      </w:r>
    </w:p>
    <w:p w14:paraId="5C1AD139" w14:textId="77777777" w:rsidR="00BC6DB0" w:rsidRDefault="00BC6DB0" w:rsidP="00BC6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неисполненные назначения по утвержденным лимитам бюджетных обязательств составили 4 296,27 рублей.</w:t>
      </w:r>
    </w:p>
    <w:p w14:paraId="0BD94D94" w14:textId="77777777" w:rsidR="00BC6DB0" w:rsidRDefault="00BC6DB0" w:rsidP="00BC6DB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2.3.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Дебиторская задолженность, в том числе просроченная,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состоянию на 01.01.2023г. (ф. 0503169) отсутствует. </w:t>
      </w:r>
    </w:p>
    <w:p w14:paraId="2A81E063" w14:textId="77777777" w:rsidR="00BC6DB0" w:rsidRDefault="00BC6DB0" w:rsidP="00BC6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2.4. Кредиторская задолженность по состоянию на 01.01.2023г.(ф. 0503169) сложилась в объеме 190 002,78 рублей и увеличилась по сравнению с началом 2022 года на 190 002,78 рублей. </w:t>
      </w:r>
    </w:p>
    <w:p w14:paraId="538A0397" w14:textId="77777777" w:rsidR="00BC6DB0" w:rsidRDefault="00BC6DB0" w:rsidP="00BC6D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следует из Пояснительной записки (ф. 0503160) кредиторская задолженность образовалась: </w:t>
      </w:r>
    </w:p>
    <w:p w14:paraId="70B89896" w14:textId="77777777" w:rsidR="00BC6DB0" w:rsidRDefault="00BC6DB0" w:rsidP="00BC6D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задолженность по страховым взносам на обязательное медицинское страхование ФФОМС в размере 35 756,98 рублей;</w:t>
      </w:r>
    </w:p>
    <w:p w14:paraId="74C29F6F" w14:textId="77777777" w:rsidR="00BC6DB0" w:rsidRDefault="00BC6DB0" w:rsidP="00BC6D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задолженность по страховым взносам на обязательное пенсионное страхование по выплате страховой части трудовой пенсии в размере 154 245,80 рублей;</w:t>
      </w:r>
    </w:p>
    <w:p w14:paraId="696B69B8" w14:textId="77777777" w:rsidR="00BC6DB0" w:rsidRDefault="00BC6DB0" w:rsidP="00BC6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Просроченная кредиторская задолженность отсутствует. </w:t>
      </w:r>
      <w:bookmarkEnd w:id="2"/>
    </w:p>
    <w:p w14:paraId="7F51C614" w14:textId="77777777" w:rsidR="00C43C82" w:rsidRPr="00BC3708" w:rsidRDefault="00C43C82" w:rsidP="00C43C82">
      <w:pPr>
        <w:ind w:firstLine="709"/>
        <w:jc w:val="both"/>
        <w:rPr>
          <w:sz w:val="28"/>
          <w:szCs w:val="28"/>
        </w:rPr>
      </w:pPr>
      <w:r w:rsidRPr="00BB16B2">
        <w:rPr>
          <w:b/>
          <w:sz w:val="28"/>
          <w:szCs w:val="28"/>
        </w:rPr>
        <w:t>По вопросу 3. Установление соответствия показателей бюджетной отчетности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либо по соответствующим регистрам бюджетного учета.</w:t>
      </w:r>
    </w:p>
    <w:p w14:paraId="5EE86A42" w14:textId="77777777" w:rsidR="00BC6DB0" w:rsidRDefault="00BC6DB0" w:rsidP="00BC6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отчетность Совета депутатов составлена в соответствии с требованиями пункта 7 Инструкции №191н. Показатели бюджетной отчетности соответствуют данным Главной книги и других регистров бюджетного учета, установленных законодательством.</w:t>
      </w:r>
    </w:p>
    <w:p w14:paraId="15414058" w14:textId="77777777" w:rsidR="00BC6DB0" w:rsidRDefault="00BC6DB0" w:rsidP="00BC6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 бюджетная отчетность Совета депутатов составлена в соответствии со структурой и кодами бюджетной классификации, установленными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назначения». Контрольные соотношения показателей форм бюджетной отчетности Совета депутатов соблюдены. Показатели, отраженные в бюджетной отчетности Совета депутатов, соответствуют показателям, утвержденным Решением Совета депутатов городского округа Серпухов Московской области от 14.12.2021 №384/40 «О бюджете городского округа Серпухов Московской области на 2022 год и на плановый период 2023 и 2024 годов», а также показателям сводной бюджетной росписи бюджета на 2022 год.</w:t>
      </w:r>
    </w:p>
    <w:p w14:paraId="21AEE564" w14:textId="644C79E9" w:rsidR="00C43C82" w:rsidRDefault="00C43C82" w:rsidP="00C43C8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14:paraId="4DA2E3E0" w14:textId="12A3512C" w:rsidR="008C0154" w:rsidRDefault="00CE58FC" w:rsidP="00CE5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Нарушений общих требований к бухгалтерской (финансовой) отчетности экономического субъекта, в том числе к ее составу не выявлено.</w:t>
      </w:r>
    </w:p>
    <w:p w14:paraId="7D0CEB34" w14:textId="77777777" w:rsidR="00CE58FC" w:rsidRPr="008A11D0" w:rsidRDefault="00CE58FC" w:rsidP="008A11D0">
      <w:pPr>
        <w:jc w:val="both"/>
        <w:rPr>
          <w:sz w:val="28"/>
          <w:szCs w:val="28"/>
        </w:rPr>
      </w:pPr>
    </w:p>
    <w:sectPr w:rsidR="00CE58FC" w:rsidRPr="008A11D0" w:rsidSect="00AE3C8D">
      <w:headerReference w:type="default" r:id="rId9"/>
      <w:pgSz w:w="11906" w:h="16838"/>
      <w:pgMar w:top="15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BF9FB" w14:textId="77777777" w:rsidR="005747F9" w:rsidRDefault="005747F9" w:rsidP="002B5084">
      <w:r>
        <w:separator/>
      </w:r>
    </w:p>
  </w:endnote>
  <w:endnote w:type="continuationSeparator" w:id="0">
    <w:p w14:paraId="387CF646" w14:textId="77777777" w:rsidR="005747F9" w:rsidRDefault="005747F9" w:rsidP="002B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DB1CD" w14:textId="77777777" w:rsidR="005747F9" w:rsidRDefault="005747F9" w:rsidP="002B5084">
      <w:r>
        <w:separator/>
      </w:r>
    </w:p>
  </w:footnote>
  <w:footnote w:type="continuationSeparator" w:id="0">
    <w:p w14:paraId="7048B601" w14:textId="77777777" w:rsidR="005747F9" w:rsidRDefault="005747F9" w:rsidP="002B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1913261"/>
      <w:docPartObj>
        <w:docPartGallery w:val="Page Numbers (Top of Page)"/>
        <w:docPartUnique/>
      </w:docPartObj>
    </w:sdtPr>
    <w:sdtEndPr/>
    <w:sdtContent>
      <w:p w14:paraId="4EA297B5" w14:textId="77777777" w:rsidR="002B5084" w:rsidRDefault="002B508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63D">
          <w:rPr>
            <w:noProof/>
          </w:rPr>
          <w:t>2</w:t>
        </w:r>
        <w:r>
          <w:fldChar w:fldCharType="end"/>
        </w:r>
      </w:p>
    </w:sdtContent>
  </w:sdt>
  <w:p w14:paraId="4EA2D7D0" w14:textId="77777777" w:rsidR="002B5084" w:rsidRDefault="002B508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99C"/>
    <w:rsid w:val="00003484"/>
    <w:rsid w:val="000073BB"/>
    <w:rsid w:val="0001377F"/>
    <w:rsid w:val="000369EC"/>
    <w:rsid w:val="000A2D22"/>
    <w:rsid w:val="000D7311"/>
    <w:rsid w:val="000E5463"/>
    <w:rsid w:val="000F2261"/>
    <w:rsid w:val="000F3F8B"/>
    <w:rsid w:val="001246C1"/>
    <w:rsid w:val="0014799C"/>
    <w:rsid w:val="001830AF"/>
    <w:rsid w:val="00186C00"/>
    <w:rsid w:val="001B2138"/>
    <w:rsid w:val="001B77D4"/>
    <w:rsid w:val="001C2C3A"/>
    <w:rsid w:val="00206416"/>
    <w:rsid w:val="00260CA1"/>
    <w:rsid w:val="00261FF8"/>
    <w:rsid w:val="002646AD"/>
    <w:rsid w:val="00296DBD"/>
    <w:rsid w:val="002A19F2"/>
    <w:rsid w:val="002B5084"/>
    <w:rsid w:val="002D2AF6"/>
    <w:rsid w:val="002D4A53"/>
    <w:rsid w:val="003145EC"/>
    <w:rsid w:val="0032754A"/>
    <w:rsid w:val="00330393"/>
    <w:rsid w:val="00341B70"/>
    <w:rsid w:val="0036001E"/>
    <w:rsid w:val="003752D5"/>
    <w:rsid w:val="003921A5"/>
    <w:rsid w:val="003C4174"/>
    <w:rsid w:val="003F7439"/>
    <w:rsid w:val="004207FF"/>
    <w:rsid w:val="00422617"/>
    <w:rsid w:val="00430775"/>
    <w:rsid w:val="00452306"/>
    <w:rsid w:val="00453233"/>
    <w:rsid w:val="00461877"/>
    <w:rsid w:val="004723D5"/>
    <w:rsid w:val="00473DD1"/>
    <w:rsid w:val="00475A6B"/>
    <w:rsid w:val="00486BD4"/>
    <w:rsid w:val="00492A7E"/>
    <w:rsid w:val="004B38BB"/>
    <w:rsid w:val="004E0161"/>
    <w:rsid w:val="004E121E"/>
    <w:rsid w:val="00521222"/>
    <w:rsid w:val="005278DB"/>
    <w:rsid w:val="00540947"/>
    <w:rsid w:val="005747F9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7D65"/>
    <w:rsid w:val="006C76FC"/>
    <w:rsid w:val="0070393E"/>
    <w:rsid w:val="00707D97"/>
    <w:rsid w:val="00716C11"/>
    <w:rsid w:val="00720991"/>
    <w:rsid w:val="00751224"/>
    <w:rsid w:val="00760B07"/>
    <w:rsid w:val="007A3236"/>
    <w:rsid w:val="007B6BA1"/>
    <w:rsid w:val="007C6DC1"/>
    <w:rsid w:val="008A11D0"/>
    <w:rsid w:val="008C0154"/>
    <w:rsid w:val="008E3467"/>
    <w:rsid w:val="008E3AF8"/>
    <w:rsid w:val="008F1039"/>
    <w:rsid w:val="00916EF6"/>
    <w:rsid w:val="00932B1D"/>
    <w:rsid w:val="00957446"/>
    <w:rsid w:val="0096032F"/>
    <w:rsid w:val="009613BC"/>
    <w:rsid w:val="009668FC"/>
    <w:rsid w:val="00986747"/>
    <w:rsid w:val="009A530C"/>
    <w:rsid w:val="009B6883"/>
    <w:rsid w:val="009B7724"/>
    <w:rsid w:val="009C7B3E"/>
    <w:rsid w:val="00A2680A"/>
    <w:rsid w:val="00A27DD8"/>
    <w:rsid w:val="00A70DBF"/>
    <w:rsid w:val="00A775C8"/>
    <w:rsid w:val="00A8026C"/>
    <w:rsid w:val="00A84809"/>
    <w:rsid w:val="00AB6D15"/>
    <w:rsid w:val="00AD21EA"/>
    <w:rsid w:val="00AD393A"/>
    <w:rsid w:val="00AD3AAC"/>
    <w:rsid w:val="00AD774C"/>
    <w:rsid w:val="00AE1FE4"/>
    <w:rsid w:val="00AE29AB"/>
    <w:rsid w:val="00AE3C8D"/>
    <w:rsid w:val="00AE7D76"/>
    <w:rsid w:val="00AF6A7E"/>
    <w:rsid w:val="00B13CE1"/>
    <w:rsid w:val="00B20341"/>
    <w:rsid w:val="00B2185E"/>
    <w:rsid w:val="00B43DD8"/>
    <w:rsid w:val="00B90199"/>
    <w:rsid w:val="00BC6DB0"/>
    <w:rsid w:val="00BD223E"/>
    <w:rsid w:val="00BD7766"/>
    <w:rsid w:val="00BE031C"/>
    <w:rsid w:val="00BE52E4"/>
    <w:rsid w:val="00BF5C43"/>
    <w:rsid w:val="00C43C82"/>
    <w:rsid w:val="00C7210F"/>
    <w:rsid w:val="00C75430"/>
    <w:rsid w:val="00C835AF"/>
    <w:rsid w:val="00C9194C"/>
    <w:rsid w:val="00CA08D2"/>
    <w:rsid w:val="00CB2C55"/>
    <w:rsid w:val="00CB51DA"/>
    <w:rsid w:val="00CE0213"/>
    <w:rsid w:val="00CE504B"/>
    <w:rsid w:val="00CE58FC"/>
    <w:rsid w:val="00D03691"/>
    <w:rsid w:val="00D374BE"/>
    <w:rsid w:val="00D41CDC"/>
    <w:rsid w:val="00D50ED2"/>
    <w:rsid w:val="00D87F62"/>
    <w:rsid w:val="00DA0162"/>
    <w:rsid w:val="00DA18CD"/>
    <w:rsid w:val="00DA5A8D"/>
    <w:rsid w:val="00DB5707"/>
    <w:rsid w:val="00DB61D9"/>
    <w:rsid w:val="00E2263D"/>
    <w:rsid w:val="00E40BC1"/>
    <w:rsid w:val="00E433F6"/>
    <w:rsid w:val="00E43460"/>
    <w:rsid w:val="00E67EF1"/>
    <w:rsid w:val="00E912A3"/>
    <w:rsid w:val="00EA63F8"/>
    <w:rsid w:val="00ED563B"/>
    <w:rsid w:val="00EF7F4D"/>
    <w:rsid w:val="00F33D01"/>
    <w:rsid w:val="00F417C8"/>
    <w:rsid w:val="00F50F6D"/>
    <w:rsid w:val="00F75B92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33A9"/>
  <w15:docId w15:val="{F1BAEA74-64FC-4247-B124-82986A7D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E58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2B50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5084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B50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5084"/>
    <w:rPr>
      <w:rFonts w:eastAsia="Times New Roman"/>
      <w:sz w:val="24"/>
      <w:szCs w:val="24"/>
    </w:rPr>
  </w:style>
  <w:style w:type="paragraph" w:styleId="af">
    <w:name w:val="List Paragraph"/>
    <w:aliases w:val="ПАРАГРАФ,Абзац списка11,List Paragraph"/>
    <w:basedOn w:val="a"/>
    <w:link w:val="af0"/>
    <w:uiPriority w:val="34"/>
    <w:qFormat/>
    <w:rsid w:val="00E67EF1"/>
    <w:pPr>
      <w:spacing w:line="360" w:lineRule="auto"/>
      <w:ind w:left="720" w:firstLine="709"/>
      <w:contextualSpacing/>
      <w:jc w:val="both"/>
    </w:pPr>
    <w:rPr>
      <w:rFonts w:eastAsia="Calibri"/>
      <w:sz w:val="28"/>
      <w:szCs w:val="20"/>
    </w:rPr>
  </w:style>
  <w:style w:type="character" w:customStyle="1" w:styleId="af0">
    <w:name w:val="Абзац списка Знак"/>
    <w:aliases w:val="ПАРАГРАФ Знак,Абзац списка11 Знак,List Paragraph Знак"/>
    <w:link w:val="af"/>
    <w:uiPriority w:val="34"/>
    <w:locked/>
    <w:rsid w:val="00E67EF1"/>
    <w:rPr>
      <w:sz w:val="28"/>
    </w:rPr>
  </w:style>
  <w:style w:type="paragraph" w:customStyle="1" w:styleId="11">
    <w:name w:val="Должность1"/>
    <w:basedOn w:val="a"/>
    <w:uiPriority w:val="99"/>
    <w:rsid w:val="00BD223E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8"/>
    </w:rPr>
  </w:style>
  <w:style w:type="paragraph" w:customStyle="1" w:styleId="12">
    <w:name w:val="Абзац списка1"/>
    <w:basedOn w:val="a"/>
    <w:rsid w:val="00B43DD8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CE58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serpuhov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EFD36-8683-426F-9DBE-D3FDA7F4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45</cp:revision>
  <cp:lastPrinted>2020-06-02T08:20:00Z</cp:lastPrinted>
  <dcterms:created xsi:type="dcterms:W3CDTF">2018-12-26T13:29:00Z</dcterms:created>
  <dcterms:modified xsi:type="dcterms:W3CDTF">2023-06-22T09:26:00Z</dcterms:modified>
</cp:coreProperties>
</file>